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0780C" w14:textId="70426877" w:rsidR="00313B20" w:rsidRDefault="003D4461">
      <w:r>
        <w:rPr>
          <w:noProof/>
        </w:rPr>
        <mc:AlternateContent>
          <mc:Choice Requires="wps">
            <w:drawing>
              <wp:anchor distT="0" distB="0" distL="114300" distR="114300" simplePos="0" relativeHeight="251651584" behindDoc="0" locked="0" layoutInCell="1" allowOverlap="1" wp14:anchorId="6085B9DB" wp14:editId="49C3D520">
                <wp:simplePos x="0" y="0"/>
                <wp:positionH relativeFrom="column">
                  <wp:posOffset>4787265</wp:posOffset>
                </wp:positionH>
                <wp:positionV relativeFrom="paragraph">
                  <wp:posOffset>5715</wp:posOffset>
                </wp:positionV>
                <wp:extent cx="2387600" cy="1130300"/>
                <wp:effectExtent l="0" t="0" r="12700" b="12700"/>
                <wp:wrapNone/>
                <wp:docPr id="4" name="TextBox 3">
                  <a:extLst xmlns:a="http://schemas.openxmlformats.org/drawingml/2006/main">
                    <a:ext uri="{FF2B5EF4-FFF2-40B4-BE49-F238E27FC236}">
                      <a16:creationId xmlns:a16="http://schemas.microsoft.com/office/drawing/2014/main" id="{5535A0D9-C393-4601-B066-58C83A133BAA}"/>
                    </a:ext>
                  </a:extLst>
                </wp:docPr>
                <wp:cNvGraphicFramePr/>
                <a:graphic xmlns:a="http://schemas.openxmlformats.org/drawingml/2006/main">
                  <a:graphicData uri="http://schemas.microsoft.com/office/word/2010/wordprocessingShape">
                    <wps:wsp>
                      <wps:cNvSpPr txBox="1"/>
                      <wps:spPr>
                        <a:xfrm>
                          <a:off x="0" y="0"/>
                          <a:ext cx="2387600" cy="1130300"/>
                        </a:xfrm>
                        <a:prstGeom prst="rect">
                          <a:avLst/>
                        </a:prstGeom>
                        <a:solidFill>
                          <a:schemeClr val="accent1">
                            <a:lumMod val="20000"/>
                            <a:lumOff val="80000"/>
                          </a:schemeClr>
                        </a:solidFill>
                        <a:ln>
                          <a:solidFill>
                            <a:schemeClr val="accent1">
                              <a:shade val="50000"/>
                            </a:schemeClr>
                          </a:solidFill>
                        </a:ln>
                      </wps:spPr>
                      <wps:txbx>
                        <w:txbxContent>
                          <w:p w14:paraId="21C3CD81" w14:textId="7E7F067B" w:rsidR="000046BB" w:rsidRDefault="000046BB" w:rsidP="000046BB">
                            <w:pPr>
                              <w:jc w:val="center"/>
                              <w:rPr>
                                <w:rFonts w:ascii="Arial" w:hAnsi="Arial"/>
                                <w:b/>
                                <w:bCs/>
                                <w:color w:val="F26322"/>
                                <w:kern w:val="24"/>
                              </w:rPr>
                            </w:pPr>
                            <w:r>
                              <w:rPr>
                                <w:rFonts w:ascii="Arial" w:hAnsi="Arial"/>
                                <w:b/>
                                <w:bCs/>
                                <w:color w:val="F26322"/>
                                <w:kern w:val="24"/>
                                <w:sz w:val="36"/>
                                <w:szCs w:val="36"/>
                              </w:rPr>
                              <w:t xml:space="preserve"> </w:t>
                            </w:r>
                            <w:r w:rsidR="00B4434F">
                              <w:rPr>
                                <w:rFonts w:ascii="Arial" w:hAnsi="Arial"/>
                                <w:b/>
                                <w:bCs/>
                                <w:color w:val="F26322"/>
                                <w:kern w:val="24"/>
                              </w:rPr>
                              <w:t>Hospitalist</w:t>
                            </w:r>
                            <w:r w:rsidR="002C3B08">
                              <w:rPr>
                                <w:rFonts w:ascii="Arial" w:hAnsi="Arial"/>
                                <w:b/>
                                <w:bCs/>
                                <w:color w:val="F26322"/>
                                <w:kern w:val="24"/>
                              </w:rPr>
                              <w:t xml:space="preserve"> </w:t>
                            </w:r>
                            <w:r w:rsidRPr="000046BB">
                              <w:rPr>
                                <w:rFonts w:ascii="Arial" w:hAnsi="Arial"/>
                                <w:b/>
                                <w:bCs/>
                                <w:i/>
                                <w:iCs/>
                                <w:color w:val="F26322"/>
                                <w:kern w:val="24"/>
                              </w:rPr>
                              <w:t xml:space="preserve">Grand Rounds </w:t>
                            </w:r>
                          </w:p>
                          <w:p w14:paraId="6FAF9EC9" w14:textId="2959B1ED" w:rsidR="000046BB" w:rsidRPr="00E27266" w:rsidRDefault="000046BB" w:rsidP="000046BB">
                            <w:pPr>
                              <w:jc w:val="center"/>
                              <w:rPr>
                                <w:rFonts w:ascii="Arial" w:hAnsi="Arial"/>
                                <w:b/>
                                <w:bCs/>
                                <w:i/>
                                <w:iCs/>
                                <w:color w:val="F26322"/>
                                <w:kern w:val="24"/>
                              </w:rPr>
                            </w:pPr>
                            <w:r w:rsidRPr="00E27266">
                              <w:rPr>
                                <w:rFonts w:ascii="Arial" w:hAnsi="Arial"/>
                                <w:b/>
                                <w:bCs/>
                                <w:i/>
                                <w:iCs/>
                                <w:color w:val="F26322"/>
                                <w:kern w:val="24"/>
                              </w:rPr>
                              <w:t xml:space="preserve">Sponsored and Coordinated by The Department of </w:t>
                            </w:r>
                            <w:r w:rsidR="00E27266" w:rsidRPr="00E27266">
                              <w:rPr>
                                <w:rFonts w:ascii="Arial" w:hAnsi="Arial"/>
                                <w:b/>
                                <w:bCs/>
                                <w:i/>
                                <w:iCs/>
                                <w:color w:val="F26322"/>
                                <w:kern w:val="24"/>
                              </w:rPr>
                              <w:t xml:space="preserve">Medicine and The Office of </w:t>
                            </w:r>
                            <w:r w:rsidR="00AE5FF5" w:rsidRPr="00E27266">
                              <w:rPr>
                                <w:rFonts w:ascii="Arial" w:hAnsi="Arial"/>
                                <w:b/>
                                <w:bCs/>
                                <w:i/>
                                <w:iCs/>
                                <w:color w:val="F26322"/>
                                <w:kern w:val="24"/>
                              </w:rPr>
                              <w:t xml:space="preserve">Continuing Medical Education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type w14:anchorId="6085B9DB" id="_x0000_t202" coordsize="21600,21600" o:spt="202" path="m,l,21600r21600,l21600,xe">
                <v:stroke joinstyle="miter"/>
                <v:path gradientshapeok="t" o:connecttype="rect"/>
              </v:shapetype>
              <v:shape id="TextBox 3" o:spid="_x0000_s1026" type="#_x0000_t202" style="position:absolute;margin-left:376.95pt;margin-top:.45pt;width:188pt;height:89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" fillcolor="#d9e2f3 [660]" strokecolor="#1f3763 [1604]">
                <v:textbox>
                  <w:txbxContent>
                    <w:p w14:paraId="21C3CD81" w14:textId="7E7F067B" w:rsidR="000046BB" w:rsidRDefault="000046BB" w:rsidP="000046BB">
                      <w:pPr>
                        <w:jc w:val="center"/>
                        <w:rPr>
                          <w:rFonts w:ascii="Arial" w:hAnsi="Arial"/>
                          <w:b/>
                          <w:bCs/>
                          <w:color w:val="F26322"/>
                          <w:kern w:val="24"/>
                        </w:rPr>
                      </w:pPr>
                      <w:r>
                        <w:rPr>
                          <w:rFonts w:ascii="Arial" w:hAnsi="Arial"/>
                          <w:b/>
                          <w:bCs/>
                          <w:color w:val="F26322"/>
                          <w:kern w:val="24"/>
                          <w:sz w:val="36"/>
                          <w:szCs w:val="36"/>
                        </w:rPr>
                        <w:t xml:space="preserve"> </w:t>
                      </w:r>
                      <w:r w:rsidR="00B4434F">
                        <w:rPr>
                          <w:rFonts w:ascii="Arial" w:hAnsi="Arial"/>
                          <w:b/>
                          <w:bCs/>
                          <w:color w:val="F26322"/>
                          <w:kern w:val="24"/>
                        </w:rPr>
                        <w:t>Hospitalist</w:t>
                      </w:r>
                      <w:r w:rsidR="002C3B08">
                        <w:rPr>
                          <w:rFonts w:ascii="Arial" w:hAnsi="Arial"/>
                          <w:b/>
                          <w:bCs/>
                          <w:color w:val="F26322"/>
                          <w:kern w:val="24"/>
                        </w:rPr>
                        <w:t xml:space="preserve"> </w:t>
                      </w:r>
                      <w:r w:rsidRPr="000046BB">
                        <w:rPr>
                          <w:rFonts w:ascii="Arial" w:hAnsi="Arial"/>
                          <w:b/>
                          <w:bCs/>
                          <w:i/>
                          <w:iCs/>
                          <w:color w:val="F26322"/>
                          <w:kern w:val="24"/>
                        </w:rPr>
                        <w:t xml:space="preserve">Grand Rounds </w:t>
                      </w:r>
                    </w:p>
                    <w:p w14:paraId="6FAF9EC9" w14:textId="2959B1ED" w:rsidR="000046BB" w:rsidRPr="00E27266" w:rsidRDefault="000046BB" w:rsidP="000046BB">
                      <w:pPr>
                        <w:jc w:val="center"/>
                        <w:rPr>
                          <w:rFonts w:ascii="Arial" w:hAnsi="Arial"/>
                          <w:b/>
                          <w:bCs/>
                          <w:i/>
                          <w:iCs/>
                          <w:color w:val="F26322"/>
                          <w:kern w:val="24"/>
                        </w:rPr>
                      </w:pPr>
                      <w:r w:rsidRPr="00E27266">
                        <w:rPr>
                          <w:rFonts w:ascii="Arial" w:hAnsi="Arial"/>
                          <w:b/>
                          <w:bCs/>
                          <w:i/>
                          <w:iCs/>
                          <w:color w:val="F26322"/>
                          <w:kern w:val="24"/>
                        </w:rPr>
                        <w:t xml:space="preserve">Sponsored and Coordinated by The Department of </w:t>
                      </w:r>
                      <w:r w:rsidR="00E27266" w:rsidRPr="00E27266">
                        <w:rPr>
                          <w:rFonts w:ascii="Arial" w:hAnsi="Arial"/>
                          <w:b/>
                          <w:bCs/>
                          <w:i/>
                          <w:iCs/>
                          <w:color w:val="F26322"/>
                          <w:kern w:val="24"/>
                        </w:rPr>
                        <w:t xml:space="preserve">Medicine and The Office of </w:t>
                      </w:r>
                      <w:r w:rsidR="00AE5FF5" w:rsidRPr="00E27266">
                        <w:rPr>
                          <w:rFonts w:ascii="Arial" w:hAnsi="Arial"/>
                          <w:b/>
                          <w:bCs/>
                          <w:i/>
                          <w:iCs/>
                          <w:color w:val="F26322"/>
                          <w:kern w:val="24"/>
                        </w:rPr>
                        <w:t xml:space="preserve">Continuing Medical Education </w:t>
                      </w:r>
                    </w:p>
                  </w:txbxContent>
                </v:textbox>
              </v:shape>
            </w:pict>
          </mc:Fallback>
        </mc:AlternateContent>
      </w:r>
      <w:r w:rsidR="00574CC4">
        <w:rPr>
          <w:noProof/>
        </w:rPr>
        <w:t xml:space="preserve">    </w:t>
      </w:r>
      <w:r w:rsidR="000046BB">
        <w:rPr>
          <w:noProof/>
        </w:rPr>
        <w:drawing>
          <wp:inline distT="0" distB="0" distL="0" distR="0" wp14:anchorId="04469B13" wp14:editId="6BAC3C6D">
            <wp:extent cx="2540000" cy="640446"/>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61321" cy="645822"/>
                    </a:xfrm>
                    <a:prstGeom prst="rect">
                      <a:avLst/>
                    </a:prstGeom>
                    <a:noFill/>
                    <a:ln>
                      <a:noFill/>
                    </a:ln>
                  </pic:spPr>
                </pic:pic>
              </a:graphicData>
            </a:graphic>
          </wp:inline>
        </w:drawing>
      </w:r>
      <w:r w:rsidR="00574CC4">
        <w:t xml:space="preserve">    </w:t>
      </w:r>
      <w:r w:rsidR="00657D42">
        <w:t xml:space="preserve">      </w:t>
      </w:r>
      <w:r w:rsidR="00574CC4">
        <w:t xml:space="preserve">   </w:t>
      </w:r>
    </w:p>
    <w:p w14:paraId="66C62B64" w14:textId="3EAE8F7F" w:rsidR="00EB7517" w:rsidRDefault="008E3D6C">
      <w:r>
        <w:rPr>
          <w:noProof/>
        </w:rPr>
        <mc:AlternateContent>
          <mc:Choice Requires="wps">
            <w:drawing>
              <wp:anchor distT="0" distB="0" distL="114300" distR="114300" simplePos="0" relativeHeight="251647488" behindDoc="0" locked="0" layoutInCell="1" allowOverlap="1" wp14:anchorId="23E643A3" wp14:editId="79C1C0CE">
                <wp:simplePos x="0" y="0"/>
                <wp:positionH relativeFrom="page">
                  <wp:posOffset>281305</wp:posOffset>
                </wp:positionH>
                <wp:positionV relativeFrom="paragraph">
                  <wp:posOffset>219075</wp:posOffset>
                </wp:positionV>
                <wp:extent cx="7286625" cy="7318375"/>
                <wp:effectExtent l="0" t="0" r="0" b="0"/>
                <wp:wrapNone/>
                <wp:docPr id="5" name="TextBox 4">
                  <a:extLst xmlns:a="http://schemas.openxmlformats.org/drawingml/2006/main">
                    <a:ext uri="{FF2B5EF4-FFF2-40B4-BE49-F238E27FC236}">
                      <a16:creationId xmlns:a16="http://schemas.microsoft.com/office/drawing/2014/main" id="{EE12F575-DE98-4FEE-BEA7-04577D0C98F3}"/>
                    </a:ext>
                  </a:extLst>
                </wp:docPr>
                <wp:cNvGraphicFramePr/>
                <a:graphic xmlns:a="http://schemas.openxmlformats.org/drawingml/2006/main">
                  <a:graphicData uri="http://schemas.microsoft.com/office/word/2010/wordprocessingShape">
                    <wps:wsp>
                      <wps:cNvSpPr txBox="1"/>
                      <wps:spPr>
                        <a:xfrm>
                          <a:off x="0" y="0"/>
                          <a:ext cx="7286625" cy="7318375"/>
                        </a:xfrm>
                        <a:prstGeom prst="rect">
                          <a:avLst/>
                        </a:prstGeom>
                        <a:noFill/>
                      </wps:spPr>
                      <wps:txbx>
                        <w:txbxContent>
                          <w:p w14:paraId="4D2A7F48" w14:textId="70FE0B6F" w:rsidR="00EB7517" w:rsidRPr="008704C2" w:rsidRDefault="00EE4D35" w:rsidP="00A22927">
                            <w:pPr>
                              <w:ind w:left="187" w:hanging="187"/>
                              <w:rPr>
                                <w:rFonts w:ascii="Arial Black" w:hAnsi="Arial Black"/>
                                <w:b/>
                                <w:bCs/>
                                <w:color w:val="2F5496" w:themeColor="accent1" w:themeShade="BF"/>
                                <w:kern w:val="24"/>
                                <w:sz w:val="28"/>
                                <w:szCs w:val="28"/>
                              </w:rPr>
                            </w:pPr>
                            <w:r>
                              <w:rPr>
                                <w:rFonts w:ascii="Arial Black" w:hAnsi="Arial Black"/>
                                <w:b/>
                                <w:bCs/>
                                <w:color w:val="2F5496" w:themeColor="accent1" w:themeShade="BF"/>
                                <w:kern w:val="24"/>
                                <w:sz w:val="28"/>
                                <w:szCs w:val="28"/>
                              </w:rPr>
                              <w:t>Thursday</w:t>
                            </w:r>
                            <w:r w:rsidR="00EB7517" w:rsidRPr="008704C2">
                              <w:rPr>
                                <w:rFonts w:ascii="Arial Black" w:hAnsi="Arial Black"/>
                                <w:b/>
                                <w:bCs/>
                                <w:color w:val="2F5496" w:themeColor="accent1" w:themeShade="BF"/>
                                <w:kern w:val="24"/>
                                <w:sz w:val="28"/>
                                <w:szCs w:val="28"/>
                              </w:rPr>
                              <w:t>,</w:t>
                            </w:r>
                            <w:r w:rsidR="0096717D">
                              <w:rPr>
                                <w:rFonts w:ascii="Arial Black" w:hAnsi="Arial Black"/>
                                <w:b/>
                                <w:bCs/>
                                <w:color w:val="2F5496" w:themeColor="accent1" w:themeShade="BF"/>
                                <w:kern w:val="24"/>
                                <w:sz w:val="28"/>
                                <w:szCs w:val="28"/>
                              </w:rPr>
                              <w:t xml:space="preserve"> </w:t>
                            </w:r>
                            <w:r w:rsidR="00AC6088">
                              <w:rPr>
                                <w:rFonts w:ascii="Arial Black" w:hAnsi="Arial Black"/>
                                <w:b/>
                                <w:bCs/>
                                <w:color w:val="2F5496" w:themeColor="accent1" w:themeShade="BF"/>
                                <w:kern w:val="24"/>
                                <w:sz w:val="28"/>
                                <w:szCs w:val="28"/>
                              </w:rPr>
                              <w:t>January 8</w:t>
                            </w:r>
                            <w:r w:rsidR="004941DC">
                              <w:rPr>
                                <w:rFonts w:ascii="Arial Black" w:hAnsi="Arial Black"/>
                                <w:b/>
                                <w:bCs/>
                                <w:color w:val="2F5496" w:themeColor="accent1" w:themeShade="BF"/>
                                <w:kern w:val="24"/>
                                <w:sz w:val="28"/>
                                <w:szCs w:val="28"/>
                              </w:rPr>
                              <w:t xml:space="preserve"> &amp; </w:t>
                            </w:r>
                            <w:r w:rsidR="00AC6088">
                              <w:rPr>
                                <w:rFonts w:ascii="Arial Black" w:hAnsi="Arial Black"/>
                                <w:b/>
                                <w:bCs/>
                                <w:color w:val="2F5496" w:themeColor="accent1" w:themeShade="BF"/>
                                <w:kern w:val="24"/>
                                <w:sz w:val="28"/>
                                <w:szCs w:val="28"/>
                              </w:rPr>
                              <w:t>15</w:t>
                            </w:r>
                            <w:r w:rsidR="0055005E" w:rsidRPr="008704C2">
                              <w:rPr>
                                <w:rFonts w:ascii="Arial Black" w:hAnsi="Arial Black"/>
                                <w:b/>
                                <w:bCs/>
                                <w:color w:val="2F5496" w:themeColor="accent1" w:themeShade="BF"/>
                                <w:kern w:val="24"/>
                                <w:sz w:val="28"/>
                                <w:szCs w:val="28"/>
                              </w:rPr>
                              <w:t>,</w:t>
                            </w:r>
                            <w:r w:rsidR="00EB7517" w:rsidRPr="008704C2">
                              <w:rPr>
                                <w:rFonts w:ascii="Arial Black" w:hAnsi="Arial Black"/>
                                <w:b/>
                                <w:bCs/>
                                <w:color w:val="2F5496" w:themeColor="accent1" w:themeShade="BF"/>
                                <w:kern w:val="24"/>
                                <w:sz w:val="28"/>
                                <w:szCs w:val="28"/>
                              </w:rPr>
                              <w:t xml:space="preserve"> 202</w:t>
                            </w:r>
                            <w:r w:rsidR="00AC6088">
                              <w:rPr>
                                <w:rFonts w:ascii="Arial Black" w:hAnsi="Arial Black"/>
                                <w:b/>
                                <w:bCs/>
                                <w:color w:val="2F5496" w:themeColor="accent1" w:themeShade="BF"/>
                                <w:kern w:val="24"/>
                                <w:sz w:val="28"/>
                                <w:szCs w:val="28"/>
                              </w:rPr>
                              <w:t>6</w:t>
                            </w:r>
                            <w:r w:rsidR="009B26FA">
                              <w:rPr>
                                <w:rFonts w:ascii="Arial Black" w:hAnsi="Arial Black"/>
                                <w:b/>
                                <w:bCs/>
                                <w:color w:val="2F5496" w:themeColor="accent1" w:themeShade="BF"/>
                                <w:kern w:val="24"/>
                                <w:sz w:val="28"/>
                                <w:szCs w:val="28"/>
                              </w:rPr>
                              <w:t xml:space="preserve"> </w:t>
                            </w:r>
                          </w:p>
                          <w:p w14:paraId="6C1C532E" w14:textId="2F4F70C8" w:rsidR="009B60FF" w:rsidRDefault="00730F81" w:rsidP="00657D42">
                            <w:pPr>
                              <w:rPr>
                                <w:rFonts w:ascii="Segoe UI" w:hAnsi="Segoe UI" w:cs="Segoe UI"/>
                                <w:color w:val="242424"/>
                              </w:rPr>
                            </w:pPr>
                            <w:r w:rsidRPr="008704C2">
                              <w:rPr>
                                <w:rFonts w:ascii="Arial" w:hAnsi="Arial" w:cs="Arial"/>
                                <w:b/>
                                <w:bCs/>
                                <w:i/>
                                <w:iCs/>
                                <w:color w:val="2F5496" w:themeColor="accent1" w:themeShade="BF"/>
                                <w:kern w:val="24"/>
                                <w:sz w:val="28"/>
                                <w:szCs w:val="28"/>
                              </w:rPr>
                              <w:t>12</w:t>
                            </w:r>
                            <w:r w:rsidR="00EC2472">
                              <w:rPr>
                                <w:rFonts w:ascii="Arial" w:hAnsi="Arial" w:cs="Arial"/>
                                <w:b/>
                                <w:bCs/>
                                <w:i/>
                                <w:iCs/>
                                <w:color w:val="2F5496" w:themeColor="accent1" w:themeShade="BF"/>
                                <w:kern w:val="24"/>
                                <w:sz w:val="28"/>
                                <w:szCs w:val="28"/>
                              </w:rPr>
                              <w:t xml:space="preserve"> </w:t>
                            </w:r>
                            <w:r w:rsidRPr="008704C2">
                              <w:rPr>
                                <w:rFonts w:ascii="Arial" w:hAnsi="Arial" w:cs="Arial"/>
                                <w:b/>
                                <w:bCs/>
                                <w:i/>
                                <w:iCs/>
                                <w:color w:val="2F5496" w:themeColor="accent1" w:themeShade="BF"/>
                                <w:kern w:val="24"/>
                                <w:sz w:val="28"/>
                                <w:szCs w:val="28"/>
                              </w:rPr>
                              <w:t>-1</w:t>
                            </w:r>
                            <w:r w:rsidR="00EC2472">
                              <w:rPr>
                                <w:rFonts w:ascii="Arial" w:hAnsi="Arial" w:cs="Arial"/>
                                <w:b/>
                                <w:bCs/>
                                <w:i/>
                                <w:iCs/>
                                <w:color w:val="2F5496" w:themeColor="accent1" w:themeShade="BF"/>
                                <w:kern w:val="24"/>
                                <w:sz w:val="28"/>
                                <w:szCs w:val="28"/>
                              </w:rPr>
                              <w:t xml:space="preserve"> </w:t>
                            </w:r>
                            <w:r w:rsidRPr="008704C2">
                              <w:rPr>
                                <w:rFonts w:ascii="Arial" w:hAnsi="Arial" w:cs="Arial"/>
                                <w:b/>
                                <w:bCs/>
                                <w:i/>
                                <w:iCs/>
                                <w:color w:val="2F5496" w:themeColor="accent1" w:themeShade="BF"/>
                                <w:kern w:val="24"/>
                                <w:sz w:val="28"/>
                                <w:szCs w:val="28"/>
                              </w:rPr>
                              <w:t>pm</w:t>
                            </w:r>
                            <w:r w:rsidR="00580ABF" w:rsidRPr="008704C2">
                              <w:rPr>
                                <w:rFonts w:ascii="Arial" w:hAnsi="Arial" w:cs="Arial"/>
                                <w:b/>
                                <w:bCs/>
                                <w:i/>
                                <w:iCs/>
                                <w:color w:val="2F5496" w:themeColor="accent1" w:themeShade="BF"/>
                                <w:kern w:val="24"/>
                                <w:sz w:val="28"/>
                                <w:szCs w:val="28"/>
                              </w:rPr>
                              <w:t xml:space="preserve"> </w:t>
                            </w:r>
                            <w:r w:rsidRPr="008704C2">
                              <w:rPr>
                                <w:rFonts w:ascii="Arial" w:hAnsi="Arial" w:cs="Arial"/>
                                <w:b/>
                                <w:bCs/>
                                <w:i/>
                                <w:iCs/>
                                <w:color w:val="FF0000"/>
                                <w:kern w:val="24"/>
                                <w:sz w:val="28"/>
                                <w:szCs w:val="28"/>
                              </w:rPr>
                              <w:t>(</w:t>
                            </w:r>
                            <w:r w:rsidR="003E3566">
                              <w:rPr>
                                <w:rFonts w:ascii="Arial" w:hAnsi="Arial" w:cs="Arial"/>
                                <w:b/>
                                <w:bCs/>
                                <w:i/>
                                <w:iCs/>
                                <w:color w:val="FF0000"/>
                                <w:kern w:val="24"/>
                                <w:sz w:val="28"/>
                                <w:szCs w:val="28"/>
                              </w:rPr>
                              <w:t>Lunch will be served</w:t>
                            </w:r>
                            <w:r w:rsidRPr="008704C2">
                              <w:rPr>
                                <w:rFonts w:ascii="Arial" w:hAnsi="Arial" w:cs="Arial"/>
                                <w:b/>
                                <w:bCs/>
                                <w:i/>
                                <w:iCs/>
                                <w:color w:val="FF0000"/>
                                <w:kern w:val="24"/>
                                <w:sz w:val="28"/>
                                <w:szCs w:val="28"/>
                              </w:rPr>
                              <w:t>)</w:t>
                            </w:r>
                            <w:r w:rsidR="00B165C5" w:rsidRPr="008704C2">
                              <w:rPr>
                                <w:rFonts w:ascii="Arial" w:hAnsi="Arial" w:cs="Arial"/>
                                <w:b/>
                                <w:bCs/>
                                <w:i/>
                                <w:iCs/>
                                <w:color w:val="FF0000"/>
                                <w:kern w:val="24"/>
                                <w:sz w:val="28"/>
                                <w:szCs w:val="28"/>
                              </w:rPr>
                              <w:tab/>
                            </w:r>
                            <w:r w:rsidR="00B165C5" w:rsidRPr="008704C2">
                              <w:rPr>
                                <w:rFonts w:ascii="Arial" w:hAnsi="Arial" w:cs="Arial"/>
                                <w:b/>
                                <w:bCs/>
                                <w:i/>
                                <w:iCs/>
                                <w:color w:val="FF0000"/>
                                <w:kern w:val="24"/>
                                <w:sz w:val="28"/>
                                <w:szCs w:val="28"/>
                              </w:rPr>
                              <w:tab/>
                            </w:r>
                            <w:r w:rsidR="00B165C5" w:rsidRPr="008704C2">
                              <w:rPr>
                                <w:rFonts w:ascii="Arial" w:hAnsi="Arial" w:cs="Arial"/>
                                <w:b/>
                                <w:bCs/>
                                <w:i/>
                                <w:iCs/>
                                <w:color w:val="FF0000"/>
                                <w:kern w:val="24"/>
                                <w:sz w:val="28"/>
                                <w:szCs w:val="28"/>
                              </w:rPr>
                              <w:tab/>
                            </w:r>
                            <w:r w:rsidR="009B60FF" w:rsidRPr="00A22927">
                              <w:rPr>
                                <w:rFonts w:ascii="Segoe UI" w:hAnsi="Segoe UI" w:cs="Segoe UI"/>
                                <w:color w:val="FF0000"/>
                              </w:rPr>
                              <w:t xml:space="preserve"> </w:t>
                            </w:r>
                          </w:p>
                          <w:p w14:paraId="7B0CE4C3" w14:textId="6DD631F0" w:rsidR="000B3224" w:rsidRDefault="00580ABF" w:rsidP="00A22927">
                            <w:pPr>
                              <w:rPr>
                                <w:rFonts w:ascii="Arial" w:hAnsi="Arial" w:cs="Arial"/>
                                <w:b/>
                                <w:bCs/>
                                <w:color w:val="2F5496" w:themeColor="accent1" w:themeShade="BF"/>
                                <w:kern w:val="24"/>
                                <w:sz w:val="28"/>
                                <w:szCs w:val="28"/>
                              </w:rPr>
                            </w:pPr>
                            <w:r w:rsidRPr="008704C2">
                              <w:rPr>
                                <w:rFonts w:ascii="Arial" w:hAnsi="Arial" w:cs="Arial"/>
                                <w:b/>
                                <w:bCs/>
                                <w:i/>
                                <w:iCs/>
                                <w:color w:val="2F5496" w:themeColor="accent1" w:themeShade="BF"/>
                                <w:kern w:val="24"/>
                                <w:sz w:val="28"/>
                                <w:szCs w:val="28"/>
                              </w:rPr>
                              <w:t xml:space="preserve">Location:  </w:t>
                            </w:r>
                            <w:r w:rsidR="00142D67">
                              <w:rPr>
                                <w:rFonts w:ascii="Arial" w:hAnsi="Arial" w:cs="Arial"/>
                                <w:b/>
                                <w:bCs/>
                                <w:i/>
                                <w:iCs/>
                                <w:color w:val="2F5496" w:themeColor="accent1" w:themeShade="BF"/>
                                <w:kern w:val="24"/>
                                <w:sz w:val="28"/>
                                <w:szCs w:val="28"/>
                              </w:rPr>
                              <w:t>Weiker Room, 1000 S. Beckham Ave.</w:t>
                            </w:r>
                            <w:r w:rsidRPr="008704C2">
                              <w:rPr>
                                <w:rFonts w:ascii="Arial" w:hAnsi="Arial" w:cs="Arial"/>
                                <w:b/>
                                <w:bCs/>
                                <w:i/>
                                <w:iCs/>
                                <w:color w:val="2F5496" w:themeColor="accent1" w:themeShade="BF"/>
                                <w:kern w:val="24"/>
                                <w:sz w:val="28"/>
                                <w:szCs w:val="28"/>
                              </w:rPr>
                              <w:t>, Tyler</w:t>
                            </w:r>
                            <w:r w:rsidRPr="008704C2">
                              <w:rPr>
                                <w:rFonts w:ascii="Arial" w:hAnsi="Arial" w:cs="Arial"/>
                                <w:b/>
                                <w:bCs/>
                                <w:color w:val="2F5496" w:themeColor="accent1" w:themeShade="BF"/>
                                <w:kern w:val="24"/>
                                <w:sz w:val="28"/>
                                <w:szCs w:val="28"/>
                              </w:rPr>
                              <w:t xml:space="preserve"> </w:t>
                            </w:r>
                          </w:p>
                          <w:p w14:paraId="04AAE7E1" w14:textId="77777777" w:rsidR="00BA2251" w:rsidRPr="00480D84" w:rsidRDefault="00BA2251" w:rsidP="00A22927">
                            <w:pPr>
                              <w:rPr>
                                <w:rFonts w:ascii="Arial" w:hAnsi="Arial" w:cs="Arial"/>
                                <w:b/>
                                <w:bCs/>
                                <w:color w:val="2F5496" w:themeColor="accent1" w:themeShade="BF"/>
                                <w:kern w:val="24"/>
                                <w:sz w:val="16"/>
                                <w:szCs w:val="16"/>
                              </w:rPr>
                            </w:pPr>
                          </w:p>
                          <w:p w14:paraId="441DFCB9" w14:textId="77777777" w:rsidR="00F242E8" w:rsidRPr="00882578" w:rsidRDefault="002509A8" w:rsidP="00480D84">
                            <w:pPr>
                              <w:jc w:val="center"/>
                              <w:rPr>
                                <w:rFonts w:ascii="Constantia" w:eastAsia="Times New Roman" w:hAnsi="Constantia"/>
                                <w:b/>
                                <w:bCs/>
                                <w:color w:val="C45911" w:themeColor="accent2" w:themeShade="BF"/>
                                <w:sz w:val="52"/>
                                <w:szCs w:val="52"/>
                              </w:rPr>
                            </w:pPr>
                            <w:r w:rsidRPr="00882578">
                              <w:rPr>
                                <w:rFonts w:ascii="Constantia" w:eastAsia="Times New Roman" w:hAnsi="Constantia"/>
                                <w:b/>
                                <w:bCs/>
                                <w:color w:val="C45911" w:themeColor="accent2" w:themeShade="BF"/>
                                <w:sz w:val="52"/>
                                <w:szCs w:val="52"/>
                              </w:rPr>
                              <w:t xml:space="preserve">Hospice Care and Symptom Management: </w:t>
                            </w:r>
                          </w:p>
                          <w:p w14:paraId="41D245E4" w14:textId="1D415FC6" w:rsidR="00480D84" w:rsidRPr="00882578" w:rsidRDefault="00F242E8" w:rsidP="00480D84">
                            <w:pPr>
                              <w:jc w:val="center"/>
                              <w:rPr>
                                <w:rFonts w:eastAsia="Times New Roman"/>
                                <w:b/>
                                <w:bCs/>
                                <w:color w:val="EE0000"/>
                                <w:sz w:val="52"/>
                                <w:szCs w:val="52"/>
                              </w:rPr>
                            </w:pPr>
                            <w:r w:rsidRPr="00882578">
                              <w:rPr>
                                <w:rFonts w:ascii="Constantia" w:eastAsia="Times New Roman" w:hAnsi="Constantia"/>
                                <w:b/>
                                <w:bCs/>
                                <w:color w:val="C45911" w:themeColor="accent2" w:themeShade="BF"/>
                                <w:sz w:val="52"/>
                                <w:szCs w:val="52"/>
                              </w:rPr>
                              <w:t>101</w:t>
                            </w:r>
                            <w:r w:rsidR="002509A8" w:rsidRPr="00882578">
                              <w:rPr>
                                <w:rFonts w:ascii="Constantia" w:eastAsia="Times New Roman" w:hAnsi="Constantia"/>
                                <w:b/>
                                <w:bCs/>
                                <w:color w:val="C45911" w:themeColor="accent2" w:themeShade="BF"/>
                                <w:sz w:val="52"/>
                                <w:szCs w:val="52"/>
                              </w:rPr>
                              <w:t xml:space="preserve"> for the Hospitalist</w:t>
                            </w:r>
                            <w:r w:rsidR="004B47BB" w:rsidRPr="00882578">
                              <w:rPr>
                                <w:rFonts w:eastAsia="Times New Roman"/>
                                <w:b/>
                                <w:bCs/>
                                <w:color w:val="C45911" w:themeColor="accent2" w:themeShade="BF"/>
                                <w:sz w:val="52"/>
                                <w:szCs w:val="52"/>
                              </w:rPr>
                              <w:t> </w:t>
                            </w:r>
                          </w:p>
                          <w:p w14:paraId="6DA5E286" w14:textId="3A8956C3" w:rsidR="008E31FB" w:rsidRDefault="00020B0E" w:rsidP="00480D84">
                            <w:pPr>
                              <w:jc w:val="center"/>
                              <w:rPr>
                                <w:rFonts w:ascii="ADLaM Display" w:hAnsi="ADLaM Display" w:cs="ADLaM Display"/>
                                <w:color w:val="C45911" w:themeColor="accent2" w:themeShade="BF"/>
                                <w:sz w:val="16"/>
                                <w:szCs w:val="16"/>
                                <w14:ligatures w14:val="standardContextual"/>
                              </w:rPr>
                            </w:pPr>
                            <w:r>
                              <w:rPr>
                                <w:rFonts w:ascii="ADLaM Display" w:hAnsi="ADLaM Display" w:cs="ADLaM Display"/>
                                <w:color w:val="C45911" w:themeColor="accent2" w:themeShade="BF"/>
                                <w:sz w:val="48"/>
                                <w:szCs w:val="48"/>
                                <w14:ligatures w14:val="standardContextual"/>
                              </w:rPr>
                              <w:t xml:space="preserve">   </w:t>
                            </w:r>
                          </w:p>
                          <w:p w14:paraId="12F89AA6" w14:textId="77777777" w:rsidR="00480D84" w:rsidRPr="00480D84" w:rsidRDefault="00480D84" w:rsidP="00480D84">
                            <w:pPr>
                              <w:jc w:val="center"/>
                              <w:rPr>
                                <w:rFonts w:ascii="ADLaM Display" w:hAnsi="ADLaM Display" w:cs="ADLaM Display"/>
                                <w:color w:val="C45911" w:themeColor="accent2" w:themeShade="BF"/>
                                <w:sz w:val="16"/>
                                <w:szCs w:val="16"/>
                                <w14:ligatures w14:val="standardContextual"/>
                              </w:rPr>
                            </w:pPr>
                          </w:p>
                          <w:p w14:paraId="0D5C5F43" w14:textId="124A31FE" w:rsidR="008E3D6C" w:rsidRPr="00DA35D0" w:rsidRDefault="009064DF" w:rsidP="008E3D6C">
                            <w:pPr>
                              <w:spacing w:line="360" w:lineRule="auto"/>
                              <w:rPr>
                                <w:rFonts w:ascii="Helvetica" w:eastAsia="MS Mincho" w:hAnsi="Helvetica" w:cs="Helvetica"/>
                                <w:b/>
                                <w:bCs/>
                                <w:color w:val="2F5496" w:themeColor="accent1" w:themeShade="BF"/>
                                <w:kern w:val="24"/>
                                <w:sz w:val="28"/>
                                <w:szCs w:val="28"/>
                              </w:rPr>
                            </w:pPr>
                            <w:r>
                              <w:rPr>
                                <w:rFonts w:ascii="Helvetica" w:eastAsia="MS Mincho" w:hAnsi="Helvetica" w:cs="Helvetica"/>
                                <w:b/>
                                <w:bCs/>
                                <w:color w:val="2F5496" w:themeColor="accent1" w:themeShade="BF"/>
                                <w:kern w:val="24"/>
                                <w:sz w:val="28"/>
                                <w:szCs w:val="28"/>
                              </w:rPr>
                              <w:t xml:space="preserve">  </w:t>
                            </w:r>
                            <w:r w:rsidR="008E3D6C" w:rsidRPr="00DA35D0">
                              <w:rPr>
                                <w:rFonts w:ascii="Helvetica" w:eastAsia="MS Mincho" w:hAnsi="Helvetica" w:cs="Helvetica"/>
                                <w:b/>
                                <w:bCs/>
                                <w:color w:val="2F5496" w:themeColor="accent1" w:themeShade="BF"/>
                                <w:kern w:val="24"/>
                                <w:sz w:val="28"/>
                                <w:szCs w:val="28"/>
                              </w:rPr>
                              <w:t>Speaker:</w:t>
                            </w:r>
                            <w:r w:rsidR="008E3D6C" w:rsidRPr="00020B0E">
                              <w:rPr>
                                <w:rFonts w:ascii="Calibri" w:eastAsiaTheme="minorEastAsia" w:hAnsi="Calibri" w:cs="Calibri"/>
                                <w:i/>
                                <w:iCs/>
                                <w:noProof/>
                                <w:color w:val="2F5496" w:themeColor="accent1" w:themeShade="BF"/>
                                <w:kern w:val="24"/>
                              </w:rPr>
                              <w:t xml:space="preserve"> </w:t>
                            </w:r>
                          </w:p>
                          <w:p w14:paraId="2BBF4D7B" w14:textId="436C8DE7" w:rsidR="008E3D6C" w:rsidRPr="003769F2" w:rsidRDefault="008E3D6C" w:rsidP="008E3D6C">
                            <w:pPr>
                              <w:pStyle w:val="NormalWeb"/>
                              <w:spacing w:before="0" w:beforeAutospacing="0" w:after="0" w:afterAutospacing="0"/>
                              <w:rPr>
                                <w:rFonts w:ascii="Calibri" w:eastAsiaTheme="minorEastAsia" w:hAnsi="Calibri" w:cs="Calibri"/>
                                <w:b/>
                                <w:bCs/>
                                <w:color w:val="2F5496" w:themeColor="accent1" w:themeShade="BF"/>
                                <w:kern w:val="24"/>
                                <w:sz w:val="32"/>
                                <w:szCs w:val="32"/>
                              </w:rPr>
                            </w:pPr>
                            <w:r>
                              <w:rPr>
                                <w:rFonts w:ascii="Calibri" w:eastAsiaTheme="minorEastAsia" w:hAnsi="Calibri" w:cs="Calibri"/>
                                <w:b/>
                                <w:bCs/>
                                <w:color w:val="2F5496" w:themeColor="accent1" w:themeShade="BF"/>
                                <w:kern w:val="24"/>
                                <w:sz w:val="32"/>
                                <w:szCs w:val="32"/>
                              </w:rPr>
                              <w:t xml:space="preserve">  Laura Ferguson</w:t>
                            </w:r>
                            <w:r w:rsidRPr="003769F2">
                              <w:rPr>
                                <w:rFonts w:ascii="Calibri" w:eastAsiaTheme="minorEastAsia" w:hAnsi="Calibri" w:cs="Calibri"/>
                                <w:b/>
                                <w:bCs/>
                                <w:color w:val="2F5496" w:themeColor="accent1" w:themeShade="BF"/>
                                <w:kern w:val="24"/>
                                <w:sz w:val="32"/>
                                <w:szCs w:val="32"/>
                              </w:rPr>
                              <w:t>, MD</w:t>
                            </w:r>
                          </w:p>
                          <w:p w14:paraId="650C2DBD" w14:textId="77777777" w:rsidR="008E3D6C" w:rsidRDefault="008E3D6C" w:rsidP="008E3D6C">
                            <w:pPr>
                              <w:pStyle w:val="NormalWeb"/>
                              <w:spacing w:before="0" w:beforeAutospacing="0" w:after="0" w:afterAutospacing="0"/>
                              <w:rPr>
                                <w:rFonts w:ascii="Calibri" w:eastAsiaTheme="minorEastAsia" w:hAnsi="Calibri" w:cs="Calibri"/>
                                <w:i/>
                                <w:iCs/>
                                <w:color w:val="2F5496" w:themeColor="accent1" w:themeShade="BF"/>
                                <w:kern w:val="24"/>
                              </w:rPr>
                            </w:pPr>
                            <w:r>
                              <w:rPr>
                                <w:rFonts w:ascii="Calibri" w:eastAsiaTheme="minorEastAsia" w:hAnsi="Calibri" w:cs="Calibri"/>
                                <w:i/>
                                <w:iCs/>
                                <w:color w:val="2F5496" w:themeColor="accent1" w:themeShade="BF"/>
                                <w:kern w:val="24"/>
                              </w:rPr>
                              <w:t xml:space="preserve">   Texas Palliative Care</w:t>
                            </w:r>
                          </w:p>
                          <w:p w14:paraId="1F43A57F" w14:textId="77777777" w:rsidR="008E3D6C" w:rsidRPr="003769F2" w:rsidRDefault="008E3D6C" w:rsidP="008E3D6C">
                            <w:pPr>
                              <w:pStyle w:val="NormalWeb"/>
                              <w:spacing w:before="0" w:beforeAutospacing="0" w:after="0" w:afterAutospacing="0"/>
                              <w:rPr>
                                <w:rFonts w:ascii="Calibri" w:eastAsiaTheme="minorEastAsia" w:hAnsi="Calibri" w:cs="Calibri"/>
                                <w:i/>
                                <w:iCs/>
                                <w:color w:val="2F5496" w:themeColor="accent1" w:themeShade="BF"/>
                                <w:kern w:val="24"/>
                              </w:rPr>
                            </w:pPr>
                            <w:r>
                              <w:rPr>
                                <w:rFonts w:ascii="Calibri" w:eastAsiaTheme="minorEastAsia" w:hAnsi="Calibri" w:cs="Calibri"/>
                                <w:i/>
                                <w:iCs/>
                                <w:color w:val="2F5496" w:themeColor="accent1" w:themeShade="BF"/>
                                <w:kern w:val="24"/>
                              </w:rPr>
                              <w:t xml:space="preserve">   Program Director, UT Tyler H&amp;PM Fellowship</w:t>
                            </w:r>
                          </w:p>
                          <w:p w14:paraId="0130B9F4" w14:textId="77777777" w:rsidR="008E3D6C" w:rsidRDefault="008E3D6C" w:rsidP="008E3D6C">
                            <w:pPr>
                              <w:pStyle w:val="NormalWeb"/>
                              <w:spacing w:before="0" w:beforeAutospacing="0" w:after="0" w:afterAutospacing="0"/>
                              <w:rPr>
                                <w:rFonts w:ascii="Calibri" w:eastAsiaTheme="minorEastAsia" w:hAnsi="Calibri" w:cs="Calibri"/>
                                <w:i/>
                                <w:iCs/>
                                <w:color w:val="2F5496" w:themeColor="accent1" w:themeShade="BF"/>
                                <w:kern w:val="24"/>
                              </w:rPr>
                            </w:pPr>
                            <w:r>
                              <w:rPr>
                                <w:rFonts w:ascii="Calibri" w:eastAsiaTheme="minorEastAsia" w:hAnsi="Calibri" w:cs="Calibri"/>
                                <w:i/>
                                <w:iCs/>
                                <w:color w:val="2F5496" w:themeColor="accent1" w:themeShade="BF"/>
                                <w:kern w:val="24"/>
                              </w:rPr>
                              <w:t xml:space="preserve">   </w:t>
                            </w:r>
                            <w:r w:rsidRPr="003769F2">
                              <w:rPr>
                                <w:rFonts w:ascii="Calibri" w:eastAsiaTheme="minorEastAsia" w:hAnsi="Calibri" w:cs="Calibri"/>
                                <w:i/>
                                <w:iCs/>
                                <w:color w:val="2F5496" w:themeColor="accent1" w:themeShade="BF"/>
                                <w:kern w:val="24"/>
                              </w:rPr>
                              <w:t>Tyler, TX</w:t>
                            </w:r>
                          </w:p>
                          <w:p w14:paraId="33F9624D" w14:textId="77777777" w:rsidR="00D47926" w:rsidRPr="00480D84" w:rsidRDefault="00D47926" w:rsidP="00020B0E">
                            <w:pPr>
                              <w:pStyle w:val="NormalWeb"/>
                              <w:spacing w:before="0" w:beforeAutospacing="0" w:after="0" w:afterAutospacing="0"/>
                              <w:rPr>
                                <w:rFonts w:ascii="Calibri" w:eastAsiaTheme="minorEastAsia" w:hAnsi="Calibri" w:cs="Calibri"/>
                                <w:i/>
                                <w:iCs/>
                                <w:color w:val="2F5496" w:themeColor="accent1" w:themeShade="BF"/>
                                <w:kern w:val="24"/>
                                <w:sz w:val="16"/>
                                <w:szCs w:val="16"/>
                              </w:rPr>
                            </w:pPr>
                          </w:p>
                          <w:p w14:paraId="272C5AAE" w14:textId="36E04DC5" w:rsidR="009F7C3C" w:rsidRPr="00480D84" w:rsidRDefault="00D954A2" w:rsidP="00D954A2">
                            <w:pPr>
                              <w:jc w:val="center"/>
                              <w:rPr>
                                <w:rFonts w:ascii="Arial" w:hAnsi="Arial" w:cs="Arial"/>
                                <w:b/>
                                <w:bCs/>
                                <w:sz w:val="16"/>
                                <w:szCs w:val="16"/>
                              </w:rPr>
                            </w:pPr>
                            <w:r w:rsidRPr="003769F2">
                              <w:rPr>
                                <w:rFonts w:ascii="Arial" w:hAnsi="Arial" w:cs="Arial"/>
                                <w:b/>
                                <w:bCs/>
                              </w:rPr>
                              <w:t>Objectives:</w:t>
                            </w:r>
                          </w:p>
                          <w:p w14:paraId="4D69E04C" w14:textId="77777777" w:rsidR="00480D84" w:rsidRDefault="001F5B69" w:rsidP="00480D84">
                            <w:pPr>
                              <w:spacing w:before="100" w:beforeAutospacing="1" w:after="100" w:afterAutospacing="1"/>
                              <w:rPr>
                                <w:rFonts w:ascii="Arial" w:hAnsi="Arial" w:cs="Arial"/>
                                <w:sz w:val="22"/>
                                <w:szCs w:val="22"/>
                              </w:rPr>
                            </w:pPr>
                            <w:r w:rsidRPr="003769F2">
                              <w:rPr>
                                <w:rFonts w:ascii="Arial" w:hAnsi="Arial" w:cs="Arial"/>
                                <w:sz w:val="22"/>
                                <w:szCs w:val="22"/>
                              </w:rPr>
                              <w:t>At the end of this presentation, participants should have increased information to</w:t>
                            </w:r>
                            <w:bookmarkStart w:id="0" w:name="_Hlk138322453"/>
                            <w:bookmarkStart w:id="1" w:name="_Hlk148970853"/>
                            <w:r w:rsidR="00687584">
                              <w:rPr>
                                <w:rFonts w:ascii="Arial" w:hAnsi="Arial" w:cs="Arial"/>
                                <w:sz w:val="22"/>
                                <w:szCs w:val="22"/>
                              </w:rPr>
                              <w:t>:</w:t>
                            </w:r>
                          </w:p>
                          <w:p w14:paraId="6C51B4AF" w14:textId="77777777" w:rsidR="00723EE8" w:rsidRPr="00D10A5F" w:rsidRDefault="00723EE8" w:rsidP="00723EE8">
                            <w:pPr>
                              <w:numPr>
                                <w:ilvl w:val="0"/>
                                <w:numId w:val="27"/>
                              </w:numPr>
                              <w:spacing w:before="100" w:beforeAutospacing="1" w:after="100" w:afterAutospacing="1"/>
                              <w:rPr>
                                <w:rFonts w:eastAsia="Times New Roman"/>
                                <w:color w:val="000000"/>
                                <w:sz w:val="22"/>
                                <w:szCs w:val="22"/>
                              </w:rPr>
                            </w:pPr>
                            <w:bookmarkStart w:id="2" w:name="_Hlk217992098"/>
                            <w:r w:rsidRPr="00D10A5F">
                              <w:rPr>
                                <w:rFonts w:eastAsia="Times New Roman"/>
                                <w:color w:val="000000"/>
                                <w:sz w:val="22"/>
                                <w:szCs w:val="22"/>
                              </w:rPr>
                              <w:t>Define hospice care and distinguish it from palliative care, including eligibility criteria, prognosis requirements, and common misconceptions encountered in the inpatient setting. </w:t>
                            </w:r>
                          </w:p>
                          <w:p w14:paraId="158D95B0" w14:textId="77777777" w:rsidR="00723EE8" w:rsidRPr="00D10A5F" w:rsidRDefault="00723EE8" w:rsidP="00723EE8">
                            <w:pPr>
                              <w:numPr>
                                <w:ilvl w:val="0"/>
                                <w:numId w:val="27"/>
                              </w:numPr>
                              <w:spacing w:before="100" w:beforeAutospacing="1" w:after="100" w:afterAutospacing="1"/>
                              <w:rPr>
                                <w:rFonts w:eastAsia="Times New Roman"/>
                                <w:color w:val="000000"/>
                                <w:sz w:val="22"/>
                                <w:szCs w:val="22"/>
                              </w:rPr>
                            </w:pPr>
                            <w:r w:rsidRPr="00D10A5F">
                              <w:rPr>
                                <w:rFonts w:eastAsia="Times New Roman"/>
                                <w:color w:val="000000"/>
                                <w:sz w:val="22"/>
                                <w:szCs w:val="22"/>
                              </w:rPr>
                              <w:t>Initiate and conduct goals-of-care conversations that effectively align patient values, prognosis, and treatment options, including transitions from disease-directed therapy to comfort-focused care.</w:t>
                            </w:r>
                          </w:p>
                          <w:p w14:paraId="73B43B01" w14:textId="77777777" w:rsidR="00723EE8" w:rsidRPr="00D10A5F" w:rsidRDefault="00723EE8" w:rsidP="00723EE8">
                            <w:pPr>
                              <w:numPr>
                                <w:ilvl w:val="0"/>
                                <w:numId w:val="27"/>
                              </w:numPr>
                              <w:spacing w:before="100" w:beforeAutospacing="1" w:after="100" w:afterAutospacing="1"/>
                              <w:rPr>
                                <w:rFonts w:eastAsia="Times New Roman"/>
                                <w:color w:val="000000"/>
                                <w:sz w:val="22"/>
                                <w:szCs w:val="22"/>
                              </w:rPr>
                            </w:pPr>
                            <w:r w:rsidRPr="00D10A5F">
                              <w:rPr>
                                <w:rFonts w:eastAsia="Times New Roman"/>
                                <w:color w:val="000000"/>
                                <w:sz w:val="22"/>
                                <w:szCs w:val="22"/>
                              </w:rPr>
                              <w:t>Implement evidence-based symptom management strategies for common end-of-life symptoms encountered in hospitalized patients, including pain, dyspnea, agitation/delirium, nausea, anxiety, and terminal secretions.</w:t>
                            </w:r>
                          </w:p>
                          <w:p w14:paraId="42E93622" w14:textId="75D5C4A7" w:rsidR="00480D84" w:rsidRPr="00D10A5F" w:rsidRDefault="00723EE8" w:rsidP="00DB75A2">
                            <w:pPr>
                              <w:numPr>
                                <w:ilvl w:val="0"/>
                                <w:numId w:val="27"/>
                              </w:numPr>
                              <w:spacing w:before="100" w:beforeAutospacing="1" w:after="100" w:afterAutospacing="1"/>
                              <w:rPr>
                                <w:rFonts w:ascii="Arial" w:hAnsi="Arial" w:cs="Arial"/>
                                <w:color w:val="000000" w:themeColor="text1"/>
                                <w:kern w:val="24"/>
                                <w:sz w:val="22"/>
                                <w:szCs w:val="22"/>
                              </w:rPr>
                            </w:pPr>
                            <w:r w:rsidRPr="00D10A5F">
                              <w:rPr>
                                <w:rFonts w:eastAsia="Times New Roman"/>
                                <w:color w:val="000000"/>
                                <w:sz w:val="22"/>
                                <w:szCs w:val="22"/>
                              </w:rPr>
                              <w:t>Collaborate effectively with hospice and interdisciplinary care teams to ensure safe discharge planning, continuity of care, and avoidance of nonbeneficial interventions during end-of-life.</w:t>
                            </w:r>
                            <w:bookmarkEnd w:id="0"/>
                            <w:bookmarkEnd w:id="1"/>
                          </w:p>
                          <w:bookmarkEnd w:id="2"/>
                          <w:p w14:paraId="26C8A543" w14:textId="7EF2C7D5" w:rsidR="00844754" w:rsidRPr="00480D84" w:rsidRDefault="004A1944" w:rsidP="00480D84">
                            <w:pPr>
                              <w:spacing w:before="100" w:beforeAutospacing="1" w:after="100" w:afterAutospacing="1"/>
                              <w:ind w:left="360"/>
                              <w:rPr>
                                <w:rFonts w:ascii="Arial" w:hAnsi="Arial" w:cs="Arial"/>
                                <w:b/>
                                <w:bCs/>
                                <w:i/>
                                <w:iCs/>
                                <w:color w:val="000000" w:themeColor="text1"/>
                                <w:kern w:val="24"/>
                                <w:sz w:val="22"/>
                                <w:szCs w:val="22"/>
                              </w:rPr>
                            </w:pPr>
                            <w:r w:rsidRPr="00480D84">
                              <w:rPr>
                                <w:rFonts w:ascii="Arial" w:hAnsi="Arial" w:cs="Arial"/>
                                <w:b/>
                                <w:bCs/>
                                <w:i/>
                                <w:iCs/>
                                <w:color w:val="000000" w:themeColor="text1"/>
                                <w:kern w:val="24"/>
                                <w:sz w:val="22"/>
                                <w:szCs w:val="22"/>
                              </w:rPr>
                              <w:t xml:space="preserve">Hospitalist </w:t>
                            </w:r>
                            <w:r w:rsidR="00EB7517" w:rsidRPr="00480D84">
                              <w:rPr>
                                <w:rFonts w:ascii="Arial" w:hAnsi="Arial" w:cs="Arial"/>
                                <w:b/>
                                <w:bCs/>
                                <w:i/>
                                <w:iCs/>
                                <w:color w:val="000000" w:themeColor="text1"/>
                                <w:kern w:val="24"/>
                                <w:sz w:val="22"/>
                                <w:szCs w:val="22"/>
                              </w:rPr>
                              <w:t>Grand Rounds are designed for</w:t>
                            </w:r>
                            <w:r w:rsidR="002D186E" w:rsidRPr="00480D84">
                              <w:rPr>
                                <w:rFonts w:ascii="Arial" w:hAnsi="Arial" w:cs="Arial"/>
                                <w:b/>
                                <w:bCs/>
                                <w:i/>
                                <w:iCs/>
                                <w:color w:val="000000" w:themeColor="text1"/>
                                <w:kern w:val="24"/>
                                <w:sz w:val="22"/>
                                <w:szCs w:val="22"/>
                              </w:rPr>
                              <w:t xml:space="preserve"> Hospitalist</w:t>
                            </w:r>
                            <w:r w:rsidR="00100655" w:rsidRPr="00480D84">
                              <w:rPr>
                                <w:rFonts w:ascii="Arial" w:hAnsi="Arial" w:cs="Arial"/>
                                <w:b/>
                                <w:bCs/>
                                <w:i/>
                                <w:iCs/>
                                <w:color w:val="000000" w:themeColor="text1"/>
                                <w:kern w:val="24"/>
                                <w:sz w:val="22"/>
                                <w:szCs w:val="22"/>
                              </w:rPr>
                              <w:t>, Family Medicine, Pulmonary, Critical Care, Nephrology</w:t>
                            </w:r>
                            <w:r w:rsidR="0042746B" w:rsidRPr="00480D84">
                              <w:rPr>
                                <w:rFonts w:ascii="Arial" w:hAnsi="Arial" w:cs="Arial"/>
                                <w:b/>
                                <w:bCs/>
                                <w:i/>
                                <w:iCs/>
                                <w:color w:val="000000" w:themeColor="text1"/>
                                <w:kern w:val="24"/>
                                <w:sz w:val="22"/>
                                <w:szCs w:val="22"/>
                              </w:rPr>
                              <w:t>,</w:t>
                            </w:r>
                            <w:r w:rsidR="00100655" w:rsidRPr="00480D84">
                              <w:rPr>
                                <w:rFonts w:ascii="Arial" w:hAnsi="Arial" w:cs="Arial"/>
                                <w:b/>
                                <w:bCs/>
                                <w:i/>
                                <w:iCs/>
                                <w:color w:val="000000" w:themeColor="text1"/>
                                <w:kern w:val="24"/>
                                <w:sz w:val="22"/>
                                <w:szCs w:val="22"/>
                              </w:rPr>
                              <w:t xml:space="preserve"> Endocrin</w:t>
                            </w:r>
                            <w:r w:rsidR="0042746B" w:rsidRPr="00480D84">
                              <w:rPr>
                                <w:rFonts w:ascii="Arial" w:hAnsi="Arial" w:cs="Arial"/>
                                <w:b/>
                                <w:bCs/>
                                <w:i/>
                                <w:iCs/>
                                <w:color w:val="000000" w:themeColor="text1"/>
                                <w:kern w:val="24"/>
                                <w:sz w:val="22"/>
                                <w:szCs w:val="22"/>
                              </w:rPr>
                              <w:t>o</w:t>
                            </w:r>
                            <w:r w:rsidR="00B4434F" w:rsidRPr="00480D84">
                              <w:rPr>
                                <w:rFonts w:ascii="Arial" w:hAnsi="Arial" w:cs="Arial"/>
                                <w:b/>
                                <w:bCs/>
                                <w:i/>
                                <w:iCs/>
                                <w:color w:val="000000" w:themeColor="text1"/>
                                <w:kern w:val="24"/>
                                <w:sz w:val="22"/>
                                <w:szCs w:val="22"/>
                              </w:rPr>
                              <w:t>logy</w:t>
                            </w:r>
                            <w:r w:rsidR="0042746B" w:rsidRPr="00480D84">
                              <w:rPr>
                                <w:rFonts w:ascii="Arial" w:hAnsi="Arial" w:cs="Arial"/>
                                <w:b/>
                                <w:bCs/>
                                <w:i/>
                                <w:iCs/>
                                <w:color w:val="000000" w:themeColor="text1"/>
                                <w:kern w:val="24"/>
                                <w:sz w:val="22"/>
                                <w:szCs w:val="22"/>
                              </w:rPr>
                              <w:t xml:space="preserve">, </w:t>
                            </w:r>
                            <w:r w:rsidR="00750FBC" w:rsidRPr="00480D84">
                              <w:rPr>
                                <w:rFonts w:ascii="Arial" w:hAnsi="Arial" w:cs="Arial"/>
                                <w:b/>
                                <w:bCs/>
                                <w:i/>
                                <w:iCs/>
                                <w:color w:val="000000" w:themeColor="text1"/>
                                <w:kern w:val="24"/>
                                <w:sz w:val="22"/>
                                <w:szCs w:val="22"/>
                              </w:rPr>
                              <w:t>I</w:t>
                            </w:r>
                            <w:r w:rsidR="002048DC" w:rsidRPr="00480D84">
                              <w:rPr>
                                <w:rFonts w:ascii="Arial" w:hAnsi="Arial" w:cs="Arial"/>
                                <w:b/>
                                <w:bCs/>
                                <w:i/>
                                <w:iCs/>
                                <w:color w:val="000000" w:themeColor="text1"/>
                                <w:kern w:val="24"/>
                                <w:sz w:val="22"/>
                                <w:szCs w:val="22"/>
                              </w:rPr>
                              <w:t xml:space="preserve">nternal Medicine </w:t>
                            </w:r>
                            <w:r w:rsidR="00EB7517" w:rsidRPr="00480D84">
                              <w:rPr>
                                <w:rFonts w:ascii="Arial" w:hAnsi="Arial" w:cs="Arial"/>
                                <w:b/>
                                <w:bCs/>
                                <w:i/>
                                <w:iCs/>
                                <w:color w:val="000000" w:themeColor="text1"/>
                                <w:kern w:val="24"/>
                                <w:sz w:val="22"/>
                                <w:szCs w:val="22"/>
                              </w:rPr>
                              <w:t>physicians, residents</w:t>
                            </w:r>
                            <w:r w:rsidR="00FB559E" w:rsidRPr="00480D84">
                              <w:rPr>
                                <w:rFonts w:ascii="Arial" w:hAnsi="Arial" w:cs="Arial"/>
                                <w:b/>
                                <w:bCs/>
                                <w:i/>
                                <w:iCs/>
                                <w:color w:val="000000" w:themeColor="text1"/>
                                <w:kern w:val="24"/>
                                <w:sz w:val="22"/>
                                <w:szCs w:val="22"/>
                              </w:rPr>
                              <w:t xml:space="preserve"> </w:t>
                            </w:r>
                            <w:r w:rsidR="00EB7517" w:rsidRPr="00480D84">
                              <w:rPr>
                                <w:rFonts w:ascii="Arial" w:hAnsi="Arial" w:cs="Arial"/>
                                <w:b/>
                                <w:bCs/>
                                <w:i/>
                                <w:iCs/>
                                <w:color w:val="000000" w:themeColor="text1"/>
                                <w:kern w:val="24"/>
                                <w:sz w:val="22"/>
                                <w:szCs w:val="22"/>
                              </w:rPr>
                              <w:t>and medical students</w:t>
                            </w:r>
                            <w:r w:rsidR="00B06C2A" w:rsidRPr="00480D84">
                              <w:rPr>
                                <w:rFonts w:ascii="Arial" w:hAnsi="Arial" w:cs="Arial"/>
                                <w:b/>
                                <w:bCs/>
                                <w:i/>
                                <w:iCs/>
                                <w:color w:val="000000" w:themeColor="text1"/>
                                <w:kern w:val="24"/>
                                <w:sz w:val="22"/>
                                <w:szCs w:val="22"/>
                              </w:rPr>
                              <w:t>.</w:t>
                            </w:r>
                          </w:p>
                          <w:p w14:paraId="2DF3A949" w14:textId="77777777" w:rsidR="004E5333" w:rsidRPr="00020B0E" w:rsidRDefault="00ED3D2A" w:rsidP="00ED3D2A">
                            <w:pPr>
                              <w:rPr>
                                <w:rFonts w:ascii="Arial" w:hAnsi="Arial" w:cs="Arial"/>
                                <w:color w:val="000000" w:themeColor="text1"/>
                                <w:kern w:val="24"/>
                                <w:sz w:val="22"/>
                                <w:szCs w:val="22"/>
                              </w:rPr>
                            </w:pPr>
                            <w:r w:rsidRPr="00020B0E">
                              <w:rPr>
                                <w:rFonts w:ascii="Arial" w:hAnsi="Arial" w:cs="Arial"/>
                                <w:color w:val="000000" w:themeColor="text1"/>
                                <w:kern w:val="24"/>
                                <w:sz w:val="22"/>
                                <w:szCs w:val="22"/>
                              </w:rPr>
                              <w:t xml:space="preserve">The University of Texas </w:t>
                            </w:r>
                            <w:r w:rsidR="00553CDC" w:rsidRPr="00020B0E">
                              <w:rPr>
                                <w:rFonts w:ascii="Arial" w:hAnsi="Arial" w:cs="Arial"/>
                                <w:color w:val="000000" w:themeColor="text1"/>
                                <w:kern w:val="24"/>
                                <w:sz w:val="22"/>
                                <w:szCs w:val="22"/>
                              </w:rPr>
                              <w:t xml:space="preserve">at Tyler </w:t>
                            </w:r>
                            <w:r w:rsidRPr="00020B0E">
                              <w:rPr>
                                <w:rFonts w:ascii="Arial" w:hAnsi="Arial" w:cs="Arial"/>
                                <w:color w:val="000000" w:themeColor="text1"/>
                                <w:kern w:val="24"/>
                                <w:sz w:val="22"/>
                                <w:szCs w:val="22"/>
                              </w:rPr>
                              <w:t xml:space="preserve">Health Science Center is accredited by the Texas Medical Association </w:t>
                            </w:r>
                          </w:p>
                          <w:p w14:paraId="7969CFE3" w14:textId="5AEF6B49" w:rsidR="00ED3D2A" w:rsidRPr="00020B0E" w:rsidRDefault="00ED3D2A" w:rsidP="00ED3D2A">
                            <w:pPr>
                              <w:rPr>
                                <w:rFonts w:ascii="Arial" w:hAnsi="Arial" w:cs="Arial"/>
                                <w:color w:val="000000" w:themeColor="text1"/>
                                <w:kern w:val="24"/>
                                <w:sz w:val="22"/>
                                <w:szCs w:val="22"/>
                              </w:rPr>
                            </w:pPr>
                            <w:r w:rsidRPr="00020B0E">
                              <w:rPr>
                                <w:rFonts w:ascii="Arial" w:hAnsi="Arial" w:cs="Arial"/>
                                <w:color w:val="000000" w:themeColor="text1"/>
                                <w:kern w:val="24"/>
                                <w:sz w:val="22"/>
                                <w:szCs w:val="22"/>
                              </w:rPr>
                              <w:t>to provide continuing medical education for physicians.</w:t>
                            </w:r>
                          </w:p>
                          <w:p w14:paraId="55FF228D" w14:textId="77777777" w:rsidR="004E5333" w:rsidRPr="00020B0E" w:rsidRDefault="004E5333" w:rsidP="00ED3D2A">
                            <w:pPr>
                              <w:rPr>
                                <w:rFonts w:ascii="Arial" w:hAnsi="Arial" w:cs="Arial"/>
                                <w:color w:val="000000" w:themeColor="text1"/>
                                <w:kern w:val="24"/>
                                <w:sz w:val="22"/>
                                <w:szCs w:val="22"/>
                              </w:rPr>
                            </w:pPr>
                          </w:p>
                          <w:p w14:paraId="5523E878" w14:textId="77777777" w:rsidR="00200EA8" w:rsidRDefault="00ED3D2A" w:rsidP="00200EA8">
                            <w:pPr>
                              <w:rPr>
                                <w:rFonts w:ascii="Arial" w:hAnsi="Arial" w:cs="Arial"/>
                                <w:b/>
                                <w:bCs/>
                                <w:i/>
                                <w:iCs/>
                                <w:color w:val="000000" w:themeColor="text1"/>
                                <w:kern w:val="24"/>
                                <w:sz w:val="20"/>
                                <w:szCs w:val="20"/>
                              </w:rPr>
                            </w:pPr>
                            <w:r w:rsidRPr="00020B0E">
                              <w:rPr>
                                <w:rFonts w:ascii="Arial" w:hAnsi="Arial" w:cs="Arial"/>
                                <w:color w:val="000000" w:themeColor="text1"/>
                                <w:kern w:val="24"/>
                                <w:sz w:val="22"/>
                                <w:szCs w:val="22"/>
                              </w:rPr>
                              <w:t xml:space="preserve">The University of Texas </w:t>
                            </w:r>
                            <w:r w:rsidR="00BE1EC7" w:rsidRPr="00020B0E">
                              <w:rPr>
                                <w:rFonts w:ascii="Arial" w:hAnsi="Arial" w:cs="Arial"/>
                                <w:color w:val="000000" w:themeColor="text1"/>
                                <w:kern w:val="24"/>
                                <w:sz w:val="22"/>
                                <w:szCs w:val="22"/>
                              </w:rPr>
                              <w:t xml:space="preserve">at Tyler Health </w:t>
                            </w:r>
                            <w:r w:rsidRPr="00020B0E">
                              <w:rPr>
                                <w:rFonts w:ascii="Arial" w:hAnsi="Arial" w:cs="Arial"/>
                                <w:color w:val="000000" w:themeColor="text1"/>
                                <w:kern w:val="24"/>
                                <w:sz w:val="22"/>
                                <w:szCs w:val="22"/>
                              </w:rPr>
                              <w:t xml:space="preserve">Science Center designates this live educational activity for a maximum of </w:t>
                            </w:r>
                            <w:r w:rsidRPr="00020B0E">
                              <w:rPr>
                                <w:rFonts w:ascii="Arial" w:hAnsi="Arial" w:cs="Arial"/>
                                <w:b/>
                                <w:bCs/>
                                <w:i/>
                                <w:iCs/>
                                <w:color w:val="000000" w:themeColor="text1"/>
                                <w:kern w:val="24"/>
                                <w:sz w:val="22"/>
                                <w:szCs w:val="22"/>
                                <w:u w:val="single"/>
                              </w:rPr>
                              <w:t xml:space="preserve">1.0 AMA PRA Category 1 </w:t>
                            </w:r>
                            <w:proofErr w:type="spellStart"/>
                            <w:r w:rsidRPr="00020B0E">
                              <w:rPr>
                                <w:rFonts w:ascii="Arial" w:hAnsi="Arial" w:cs="Arial"/>
                                <w:b/>
                                <w:bCs/>
                                <w:i/>
                                <w:iCs/>
                                <w:color w:val="000000" w:themeColor="text1"/>
                                <w:kern w:val="24"/>
                                <w:sz w:val="22"/>
                                <w:szCs w:val="22"/>
                                <w:u w:val="single"/>
                              </w:rPr>
                              <w:t>credit</w:t>
                            </w:r>
                            <w:r w:rsidRPr="00020B0E">
                              <w:rPr>
                                <w:rFonts w:ascii="Arial" w:hAnsi="Arial" w:cs="Arial"/>
                                <w:b/>
                                <w:bCs/>
                                <w:i/>
                                <w:iCs/>
                                <w:color w:val="000000" w:themeColor="text1"/>
                                <w:kern w:val="24"/>
                                <w:sz w:val="22"/>
                                <w:szCs w:val="22"/>
                                <w:u w:val="single"/>
                                <w:vertAlign w:val="superscript"/>
                              </w:rPr>
                              <w:t>TM</w:t>
                            </w:r>
                            <w:proofErr w:type="spellEnd"/>
                            <w:r w:rsidRPr="00020B0E">
                              <w:rPr>
                                <w:rFonts w:ascii="Arial" w:hAnsi="Arial" w:cs="Arial"/>
                                <w:color w:val="000000" w:themeColor="text1"/>
                                <w:kern w:val="24"/>
                                <w:sz w:val="22"/>
                                <w:szCs w:val="22"/>
                              </w:rPr>
                              <w:t xml:space="preserve">.  Participants should only claim credit commensurate with the extent of their participation in the activity.   </w:t>
                            </w:r>
                            <w:r w:rsidR="00200EA8">
                              <w:rPr>
                                <w:rFonts w:ascii="Arial" w:hAnsi="Arial" w:cs="Arial"/>
                                <w:color w:val="000000" w:themeColor="text1"/>
                                <w:kern w:val="24"/>
                                <w:sz w:val="22"/>
                                <w:szCs w:val="22"/>
                              </w:rPr>
                              <w:t>This program is also designated for 1.0 hour of medical ethics and/or professional responsibility credit.</w:t>
                            </w:r>
                          </w:p>
                          <w:p w14:paraId="5866D9A8" w14:textId="5D9A1D6E" w:rsidR="001E1FFD" w:rsidRDefault="001E1FFD" w:rsidP="00020B0E">
                            <w:pPr>
                              <w:rPr>
                                <w:rFonts w:ascii="Arial" w:hAnsi="Arial" w:cs="Arial"/>
                                <w:b/>
                                <w:bCs/>
                                <w:i/>
                                <w:iCs/>
                                <w:color w:val="000000" w:themeColor="text1"/>
                                <w:kern w:val="24"/>
                                <w:sz w:val="20"/>
                                <w:szCs w:val="20"/>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23E643A3" id="TextBox 4" o:spid="_x0000_s1027" type="#_x0000_t202" style="position:absolute;margin-left:22.15pt;margin-top:17.25pt;width:573.75pt;height:576.25pt;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" filled="f" stroked="f">
                <v:textbox>
                  <w:txbxContent>
                    <w:p w14:paraId="4D2A7F48" w14:textId="70FE0B6F" w:rsidR="00EB7517" w:rsidRPr="008704C2" w:rsidRDefault="00EE4D35" w:rsidP="00A22927">
                      <w:pPr>
                        <w:ind w:left="187" w:hanging="187"/>
                        <w:rPr>
                          <w:rFonts w:ascii="Arial Black" w:hAnsi="Arial Black"/>
                          <w:b/>
                          <w:bCs/>
                          <w:color w:val="2F5496" w:themeColor="accent1" w:themeShade="BF"/>
                          <w:kern w:val="24"/>
                          <w:sz w:val="28"/>
                          <w:szCs w:val="28"/>
                        </w:rPr>
                      </w:pPr>
                      <w:r>
                        <w:rPr>
                          <w:rFonts w:ascii="Arial Black" w:hAnsi="Arial Black"/>
                          <w:b/>
                          <w:bCs/>
                          <w:color w:val="2F5496" w:themeColor="accent1" w:themeShade="BF"/>
                          <w:kern w:val="24"/>
                          <w:sz w:val="28"/>
                          <w:szCs w:val="28"/>
                        </w:rPr>
                        <w:t>Thursday</w:t>
                      </w:r>
                      <w:r w:rsidR="00EB7517" w:rsidRPr="008704C2">
                        <w:rPr>
                          <w:rFonts w:ascii="Arial Black" w:hAnsi="Arial Black"/>
                          <w:b/>
                          <w:bCs/>
                          <w:color w:val="2F5496" w:themeColor="accent1" w:themeShade="BF"/>
                          <w:kern w:val="24"/>
                          <w:sz w:val="28"/>
                          <w:szCs w:val="28"/>
                        </w:rPr>
                        <w:t>,</w:t>
                      </w:r>
                      <w:r w:rsidR="0096717D">
                        <w:rPr>
                          <w:rFonts w:ascii="Arial Black" w:hAnsi="Arial Black"/>
                          <w:b/>
                          <w:bCs/>
                          <w:color w:val="2F5496" w:themeColor="accent1" w:themeShade="BF"/>
                          <w:kern w:val="24"/>
                          <w:sz w:val="28"/>
                          <w:szCs w:val="28"/>
                        </w:rPr>
                        <w:t xml:space="preserve"> </w:t>
                      </w:r>
                      <w:r w:rsidR="00AC6088">
                        <w:rPr>
                          <w:rFonts w:ascii="Arial Black" w:hAnsi="Arial Black"/>
                          <w:b/>
                          <w:bCs/>
                          <w:color w:val="2F5496" w:themeColor="accent1" w:themeShade="BF"/>
                          <w:kern w:val="24"/>
                          <w:sz w:val="28"/>
                          <w:szCs w:val="28"/>
                        </w:rPr>
                        <w:t>January 8</w:t>
                      </w:r>
                      <w:r w:rsidR="004941DC">
                        <w:rPr>
                          <w:rFonts w:ascii="Arial Black" w:hAnsi="Arial Black"/>
                          <w:b/>
                          <w:bCs/>
                          <w:color w:val="2F5496" w:themeColor="accent1" w:themeShade="BF"/>
                          <w:kern w:val="24"/>
                          <w:sz w:val="28"/>
                          <w:szCs w:val="28"/>
                        </w:rPr>
                        <w:t xml:space="preserve"> &amp; </w:t>
                      </w:r>
                      <w:r w:rsidR="00AC6088">
                        <w:rPr>
                          <w:rFonts w:ascii="Arial Black" w:hAnsi="Arial Black"/>
                          <w:b/>
                          <w:bCs/>
                          <w:color w:val="2F5496" w:themeColor="accent1" w:themeShade="BF"/>
                          <w:kern w:val="24"/>
                          <w:sz w:val="28"/>
                          <w:szCs w:val="28"/>
                        </w:rPr>
                        <w:t>15</w:t>
                      </w:r>
                      <w:r w:rsidR="0055005E" w:rsidRPr="008704C2">
                        <w:rPr>
                          <w:rFonts w:ascii="Arial Black" w:hAnsi="Arial Black"/>
                          <w:b/>
                          <w:bCs/>
                          <w:color w:val="2F5496" w:themeColor="accent1" w:themeShade="BF"/>
                          <w:kern w:val="24"/>
                          <w:sz w:val="28"/>
                          <w:szCs w:val="28"/>
                        </w:rPr>
                        <w:t>,</w:t>
                      </w:r>
                      <w:r w:rsidR="00EB7517" w:rsidRPr="008704C2">
                        <w:rPr>
                          <w:rFonts w:ascii="Arial Black" w:hAnsi="Arial Black"/>
                          <w:b/>
                          <w:bCs/>
                          <w:color w:val="2F5496" w:themeColor="accent1" w:themeShade="BF"/>
                          <w:kern w:val="24"/>
                          <w:sz w:val="28"/>
                          <w:szCs w:val="28"/>
                        </w:rPr>
                        <w:t xml:space="preserve"> 202</w:t>
                      </w:r>
                      <w:r w:rsidR="00AC6088">
                        <w:rPr>
                          <w:rFonts w:ascii="Arial Black" w:hAnsi="Arial Black"/>
                          <w:b/>
                          <w:bCs/>
                          <w:color w:val="2F5496" w:themeColor="accent1" w:themeShade="BF"/>
                          <w:kern w:val="24"/>
                          <w:sz w:val="28"/>
                          <w:szCs w:val="28"/>
                        </w:rPr>
                        <w:t>6</w:t>
                      </w:r>
                      <w:r w:rsidR="009B26FA">
                        <w:rPr>
                          <w:rFonts w:ascii="Arial Black" w:hAnsi="Arial Black"/>
                          <w:b/>
                          <w:bCs/>
                          <w:color w:val="2F5496" w:themeColor="accent1" w:themeShade="BF"/>
                          <w:kern w:val="24"/>
                          <w:sz w:val="28"/>
                          <w:szCs w:val="28"/>
                        </w:rPr>
                        <w:t xml:space="preserve"> </w:t>
                      </w:r>
                    </w:p>
                    <w:p w14:paraId="6C1C532E" w14:textId="2F4F70C8" w:rsidR="009B60FF" w:rsidRDefault="00730F81" w:rsidP="00657D42">
                      <w:pPr>
                        <w:rPr>
                          <w:rFonts w:ascii="Segoe UI" w:hAnsi="Segoe UI" w:cs="Segoe UI"/>
                          <w:color w:val="242424"/>
                        </w:rPr>
                      </w:pPr>
                      <w:r w:rsidRPr="008704C2">
                        <w:rPr>
                          <w:rFonts w:ascii="Arial" w:hAnsi="Arial" w:cs="Arial"/>
                          <w:b/>
                          <w:bCs/>
                          <w:i/>
                          <w:iCs/>
                          <w:color w:val="2F5496" w:themeColor="accent1" w:themeShade="BF"/>
                          <w:kern w:val="24"/>
                          <w:sz w:val="28"/>
                          <w:szCs w:val="28"/>
                        </w:rPr>
                        <w:t>12</w:t>
                      </w:r>
                      <w:r w:rsidR="00EC2472">
                        <w:rPr>
                          <w:rFonts w:ascii="Arial" w:hAnsi="Arial" w:cs="Arial"/>
                          <w:b/>
                          <w:bCs/>
                          <w:i/>
                          <w:iCs/>
                          <w:color w:val="2F5496" w:themeColor="accent1" w:themeShade="BF"/>
                          <w:kern w:val="24"/>
                          <w:sz w:val="28"/>
                          <w:szCs w:val="28"/>
                        </w:rPr>
                        <w:t xml:space="preserve"> </w:t>
                      </w:r>
                      <w:r w:rsidRPr="008704C2">
                        <w:rPr>
                          <w:rFonts w:ascii="Arial" w:hAnsi="Arial" w:cs="Arial"/>
                          <w:b/>
                          <w:bCs/>
                          <w:i/>
                          <w:iCs/>
                          <w:color w:val="2F5496" w:themeColor="accent1" w:themeShade="BF"/>
                          <w:kern w:val="24"/>
                          <w:sz w:val="28"/>
                          <w:szCs w:val="28"/>
                        </w:rPr>
                        <w:t>-1</w:t>
                      </w:r>
                      <w:r w:rsidR="00EC2472">
                        <w:rPr>
                          <w:rFonts w:ascii="Arial" w:hAnsi="Arial" w:cs="Arial"/>
                          <w:b/>
                          <w:bCs/>
                          <w:i/>
                          <w:iCs/>
                          <w:color w:val="2F5496" w:themeColor="accent1" w:themeShade="BF"/>
                          <w:kern w:val="24"/>
                          <w:sz w:val="28"/>
                          <w:szCs w:val="28"/>
                        </w:rPr>
                        <w:t xml:space="preserve"> </w:t>
                      </w:r>
                      <w:r w:rsidRPr="008704C2">
                        <w:rPr>
                          <w:rFonts w:ascii="Arial" w:hAnsi="Arial" w:cs="Arial"/>
                          <w:b/>
                          <w:bCs/>
                          <w:i/>
                          <w:iCs/>
                          <w:color w:val="2F5496" w:themeColor="accent1" w:themeShade="BF"/>
                          <w:kern w:val="24"/>
                          <w:sz w:val="28"/>
                          <w:szCs w:val="28"/>
                        </w:rPr>
                        <w:t>pm</w:t>
                      </w:r>
                      <w:r w:rsidR="00580ABF" w:rsidRPr="008704C2">
                        <w:rPr>
                          <w:rFonts w:ascii="Arial" w:hAnsi="Arial" w:cs="Arial"/>
                          <w:b/>
                          <w:bCs/>
                          <w:i/>
                          <w:iCs/>
                          <w:color w:val="2F5496" w:themeColor="accent1" w:themeShade="BF"/>
                          <w:kern w:val="24"/>
                          <w:sz w:val="28"/>
                          <w:szCs w:val="28"/>
                        </w:rPr>
                        <w:t xml:space="preserve"> </w:t>
                      </w:r>
                      <w:r w:rsidRPr="008704C2">
                        <w:rPr>
                          <w:rFonts w:ascii="Arial" w:hAnsi="Arial" w:cs="Arial"/>
                          <w:b/>
                          <w:bCs/>
                          <w:i/>
                          <w:iCs/>
                          <w:color w:val="FF0000"/>
                          <w:kern w:val="24"/>
                          <w:sz w:val="28"/>
                          <w:szCs w:val="28"/>
                        </w:rPr>
                        <w:t>(</w:t>
                      </w:r>
                      <w:r w:rsidR="003E3566">
                        <w:rPr>
                          <w:rFonts w:ascii="Arial" w:hAnsi="Arial" w:cs="Arial"/>
                          <w:b/>
                          <w:bCs/>
                          <w:i/>
                          <w:iCs/>
                          <w:color w:val="FF0000"/>
                          <w:kern w:val="24"/>
                          <w:sz w:val="28"/>
                          <w:szCs w:val="28"/>
                        </w:rPr>
                        <w:t>Lunch will be served</w:t>
                      </w:r>
                      <w:r w:rsidRPr="008704C2">
                        <w:rPr>
                          <w:rFonts w:ascii="Arial" w:hAnsi="Arial" w:cs="Arial"/>
                          <w:b/>
                          <w:bCs/>
                          <w:i/>
                          <w:iCs/>
                          <w:color w:val="FF0000"/>
                          <w:kern w:val="24"/>
                          <w:sz w:val="28"/>
                          <w:szCs w:val="28"/>
                        </w:rPr>
                        <w:t>)</w:t>
                      </w:r>
                      <w:r w:rsidR="00B165C5" w:rsidRPr="008704C2">
                        <w:rPr>
                          <w:rFonts w:ascii="Arial" w:hAnsi="Arial" w:cs="Arial"/>
                          <w:b/>
                          <w:bCs/>
                          <w:i/>
                          <w:iCs/>
                          <w:color w:val="FF0000"/>
                          <w:kern w:val="24"/>
                          <w:sz w:val="28"/>
                          <w:szCs w:val="28"/>
                        </w:rPr>
                        <w:tab/>
                      </w:r>
                      <w:r w:rsidR="00B165C5" w:rsidRPr="008704C2">
                        <w:rPr>
                          <w:rFonts w:ascii="Arial" w:hAnsi="Arial" w:cs="Arial"/>
                          <w:b/>
                          <w:bCs/>
                          <w:i/>
                          <w:iCs/>
                          <w:color w:val="FF0000"/>
                          <w:kern w:val="24"/>
                          <w:sz w:val="28"/>
                          <w:szCs w:val="28"/>
                        </w:rPr>
                        <w:tab/>
                      </w:r>
                      <w:r w:rsidR="00B165C5" w:rsidRPr="008704C2">
                        <w:rPr>
                          <w:rFonts w:ascii="Arial" w:hAnsi="Arial" w:cs="Arial"/>
                          <w:b/>
                          <w:bCs/>
                          <w:i/>
                          <w:iCs/>
                          <w:color w:val="FF0000"/>
                          <w:kern w:val="24"/>
                          <w:sz w:val="28"/>
                          <w:szCs w:val="28"/>
                        </w:rPr>
                        <w:tab/>
                      </w:r>
                      <w:r w:rsidR="009B60FF" w:rsidRPr="00A22927">
                        <w:rPr>
                          <w:rFonts w:ascii="Segoe UI" w:hAnsi="Segoe UI" w:cs="Segoe UI"/>
                          <w:color w:val="FF0000"/>
                        </w:rPr>
                        <w:t xml:space="preserve"> </w:t>
                      </w:r>
                    </w:p>
                    <w:p w14:paraId="7B0CE4C3" w14:textId="6DD631F0" w:rsidR="000B3224" w:rsidRDefault="00580ABF" w:rsidP="00A22927">
                      <w:pPr>
                        <w:rPr>
                          <w:rFonts w:ascii="Arial" w:hAnsi="Arial" w:cs="Arial"/>
                          <w:b/>
                          <w:bCs/>
                          <w:color w:val="2F5496" w:themeColor="accent1" w:themeShade="BF"/>
                          <w:kern w:val="24"/>
                          <w:sz w:val="28"/>
                          <w:szCs w:val="28"/>
                        </w:rPr>
                      </w:pPr>
                      <w:r w:rsidRPr="008704C2">
                        <w:rPr>
                          <w:rFonts w:ascii="Arial" w:hAnsi="Arial" w:cs="Arial"/>
                          <w:b/>
                          <w:bCs/>
                          <w:i/>
                          <w:iCs/>
                          <w:color w:val="2F5496" w:themeColor="accent1" w:themeShade="BF"/>
                          <w:kern w:val="24"/>
                          <w:sz w:val="28"/>
                          <w:szCs w:val="28"/>
                        </w:rPr>
                        <w:t xml:space="preserve">Location:  </w:t>
                      </w:r>
                      <w:r w:rsidR="00142D67">
                        <w:rPr>
                          <w:rFonts w:ascii="Arial" w:hAnsi="Arial" w:cs="Arial"/>
                          <w:b/>
                          <w:bCs/>
                          <w:i/>
                          <w:iCs/>
                          <w:color w:val="2F5496" w:themeColor="accent1" w:themeShade="BF"/>
                          <w:kern w:val="24"/>
                          <w:sz w:val="28"/>
                          <w:szCs w:val="28"/>
                        </w:rPr>
                        <w:t>Weiker Room, 1000 S. Beckham Ave.</w:t>
                      </w:r>
                      <w:r w:rsidRPr="008704C2">
                        <w:rPr>
                          <w:rFonts w:ascii="Arial" w:hAnsi="Arial" w:cs="Arial"/>
                          <w:b/>
                          <w:bCs/>
                          <w:i/>
                          <w:iCs/>
                          <w:color w:val="2F5496" w:themeColor="accent1" w:themeShade="BF"/>
                          <w:kern w:val="24"/>
                          <w:sz w:val="28"/>
                          <w:szCs w:val="28"/>
                        </w:rPr>
                        <w:t>, Tyler</w:t>
                      </w:r>
                      <w:r w:rsidRPr="008704C2">
                        <w:rPr>
                          <w:rFonts w:ascii="Arial" w:hAnsi="Arial" w:cs="Arial"/>
                          <w:b/>
                          <w:bCs/>
                          <w:color w:val="2F5496" w:themeColor="accent1" w:themeShade="BF"/>
                          <w:kern w:val="24"/>
                          <w:sz w:val="28"/>
                          <w:szCs w:val="28"/>
                        </w:rPr>
                        <w:t xml:space="preserve"> </w:t>
                      </w:r>
                    </w:p>
                    <w:p w14:paraId="04AAE7E1" w14:textId="77777777" w:rsidR="00BA2251" w:rsidRPr="00480D84" w:rsidRDefault="00BA2251" w:rsidP="00A22927">
                      <w:pPr>
                        <w:rPr>
                          <w:rFonts w:ascii="Arial" w:hAnsi="Arial" w:cs="Arial"/>
                          <w:b/>
                          <w:bCs/>
                          <w:color w:val="2F5496" w:themeColor="accent1" w:themeShade="BF"/>
                          <w:kern w:val="24"/>
                          <w:sz w:val="16"/>
                          <w:szCs w:val="16"/>
                        </w:rPr>
                      </w:pPr>
                    </w:p>
                    <w:p w14:paraId="441DFCB9" w14:textId="77777777" w:rsidR="00F242E8" w:rsidRPr="00882578" w:rsidRDefault="002509A8" w:rsidP="00480D84">
                      <w:pPr>
                        <w:jc w:val="center"/>
                        <w:rPr>
                          <w:rFonts w:ascii="Constantia" w:eastAsia="Times New Roman" w:hAnsi="Constantia"/>
                          <w:b/>
                          <w:bCs/>
                          <w:color w:val="C45911" w:themeColor="accent2" w:themeShade="BF"/>
                          <w:sz w:val="52"/>
                          <w:szCs w:val="52"/>
                        </w:rPr>
                      </w:pPr>
                      <w:r w:rsidRPr="00882578">
                        <w:rPr>
                          <w:rFonts w:ascii="Constantia" w:eastAsia="Times New Roman" w:hAnsi="Constantia"/>
                          <w:b/>
                          <w:bCs/>
                          <w:color w:val="C45911" w:themeColor="accent2" w:themeShade="BF"/>
                          <w:sz w:val="52"/>
                          <w:szCs w:val="52"/>
                        </w:rPr>
                        <w:t xml:space="preserve">Hospice Care and Symptom Management: </w:t>
                      </w:r>
                    </w:p>
                    <w:p w14:paraId="41D245E4" w14:textId="1D415FC6" w:rsidR="00480D84" w:rsidRPr="00882578" w:rsidRDefault="00F242E8" w:rsidP="00480D84">
                      <w:pPr>
                        <w:jc w:val="center"/>
                        <w:rPr>
                          <w:rFonts w:eastAsia="Times New Roman"/>
                          <w:b/>
                          <w:bCs/>
                          <w:color w:val="EE0000"/>
                          <w:sz w:val="52"/>
                          <w:szCs w:val="52"/>
                        </w:rPr>
                      </w:pPr>
                      <w:r w:rsidRPr="00882578">
                        <w:rPr>
                          <w:rFonts w:ascii="Constantia" w:eastAsia="Times New Roman" w:hAnsi="Constantia"/>
                          <w:b/>
                          <w:bCs/>
                          <w:color w:val="C45911" w:themeColor="accent2" w:themeShade="BF"/>
                          <w:sz w:val="52"/>
                          <w:szCs w:val="52"/>
                        </w:rPr>
                        <w:t>101</w:t>
                      </w:r>
                      <w:r w:rsidR="002509A8" w:rsidRPr="00882578">
                        <w:rPr>
                          <w:rFonts w:ascii="Constantia" w:eastAsia="Times New Roman" w:hAnsi="Constantia"/>
                          <w:b/>
                          <w:bCs/>
                          <w:color w:val="C45911" w:themeColor="accent2" w:themeShade="BF"/>
                          <w:sz w:val="52"/>
                          <w:szCs w:val="52"/>
                        </w:rPr>
                        <w:t xml:space="preserve"> for the Hospitalist</w:t>
                      </w:r>
                      <w:r w:rsidR="004B47BB" w:rsidRPr="00882578">
                        <w:rPr>
                          <w:rFonts w:eastAsia="Times New Roman"/>
                          <w:b/>
                          <w:bCs/>
                          <w:color w:val="C45911" w:themeColor="accent2" w:themeShade="BF"/>
                          <w:sz w:val="52"/>
                          <w:szCs w:val="52"/>
                        </w:rPr>
                        <w:t> </w:t>
                      </w:r>
                    </w:p>
                    <w:p w14:paraId="6DA5E286" w14:textId="3A8956C3" w:rsidR="008E31FB" w:rsidRDefault="00020B0E" w:rsidP="00480D84">
                      <w:pPr>
                        <w:jc w:val="center"/>
                        <w:rPr>
                          <w:rFonts w:ascii="ADLaM Display" w:hAnsi="ADLaM Display" w:cs="ADLaM Display"/>
                          <w:color w:val="C45911" w:themeColor="accent2" w:themeShade="BF"/>
                          <w:sz w:val="16"/>
                          <w:szCs w:val="16"/>
                          <w14:ligatures w14:val="standardContextual"/>
                        </w:rPr>
                      </w:pPr>
                      <w:r>
                        <w:rPr>
                          <w:rFonts w:ascii="ADLaM Display" w:hAnsi="ADLaM Display" w:cs="ADLaM Display"/>
                          <w:color w:val="C45911" w:themeColor="accent2" w:themeShade="BF"/>
                          <w:sz w:val="48"/>
                          <w:szCs w:val="48"/>
                          <w14:ligatures w14:val="standardContextual"/>
                        </w:rPr>
                        <w:t xml:space="preserve">   </w:t>
                      </w:r>
                    </w:p>
                    <w:p w14:paraId="12F89AA6" w14:textId="77777777" w:rsidR="00480D84" w:rsidRPr="00480D84" w:rsidRDefault="00480D84" w:rsidP="00480D84">
                      <w:pPr>
                        <w:jc w:val="center"/>
                        <w:rPr>
                          <w:rFonts w:ascii="ADLaM Display" w:hAnsi="ADLaM Display" w:cs="ADLaM Display"/>
                          <w:color w:val="C45911" w:themeColor="accent2" w:themeShade="BF"/>
                          <w:sz w:val="16"/>
                          <w:szCs w:val="16"/>
                          <w14:ligatures w14:val="standardContextual"/>
                        </w:rPr>
                      </w:pPr>
                    </w:p>
                    <w:p w14:paraId="0D5C5F43" w14:textId="124A31FE" w:rsidR="008E3D6C" w:rsidRPr="00DA35D0" w:rsidRDefault="009064DF" w:rsidP="008E3D6C">
                      <w:pPr>
                        <w:spacing w:line="360" w:lineRule="auto"/>
                        <w:rPr>
                          <w:rFonts w:ascii="Helvetica" w:eastAsia="MS Mincho" w:hAnsi="Helvetica" w:cs="Helvetica"/>
                          <w:b/>
                          <w:bCs/>
                          <w:color w:val="2F5496" w:themeColor="accent1" w:themeShade="BF"/>
                          <w:kern w:val="24"/>
                          <w:sz w:val="28"/>
                          <w:szCs w:val="28"/>
                        </w:rPr>
                      </w:pPr>
                      <w:r>
                        <w:rPr>
                          <w:rFonts w:ascii="Helvetica" w:eastAsia="MS Mincho" w:hAnsi="Helvetica" w:cs="Helvetica"/>
                          <w:b/>
                          <w:bCs/>
                          <w:color w:val="2F5496" w:themeColor="accent1" w:themeShade="BF"/>
                          <w:kern w:val="24"/>
                          <w:sz w:val="28"/>
                          <w:szCs w:val="28"/>
                        </w:rPr>
                        <w:t xml:space="preserve">  </w:t>
                      </w:r>
                      <w:r w:rsidR="008E3D6C" w:rsidRPr="00DA35D0">
                        <w:rPr>
                          <w:rFonts w:ascii="Helvetica" w:eastAsia="MS Mincho" w:hAnsi="Helvetica" w:cs="Helvetica"/>
                          <w:b/>
                          <w:bCs/>
                          <w:color w:val="2F5496" w:themeColor="accent1" w:themeShade="BF"/>
                          <w:kern w:val="24"/>
                          <w:sz w:val="28"/>
                          <w:szCs w:val="28"/>
                        </w:rPr>
                        <w:t>Speaker:</w:t>
                      </w:r>
                      <w:r w:rsidR="008E3D6C" w:rsidRPr="00020B0E">
                        <w:rPr>
                          <w:rFonts w:ascii="Calibri" w:eastAsiaTheme="minorEastAsia" w:hAnsi="Calibri" w:cs="Calibri"/>
                          <w:i/>
                          <w:iCs/>
                          <w:noProof/>
                          <w:color w:val="2F5496" w:themeColor="accent1" w:themeShade="BF"/>
                          <w:kern w:val="24"/>
                        </w:rPr>
                        <w:t xml:space="preserve"> </w:t>
                      </w:r>
                    </w:p>
                    <w:p w14:paraId="2BBF4D7B" w14:textId="436C8DE7" w:rsidR="008E3D6C" w:rsidRPr="003769F2" w:rsidRDefault="008E3D6C" w:rsidP="008E3D6C">
                      <w:pPr>
                        <w:pStyle w:val="NormalWeb"/>
                        <w:spacing w:before="0" w:beforeAutospacing="0" w:after="0" w:afterAutospacing="0"/>
                        <w:rPr>
                          <w:rFonts w:ascii="Calibri" w:eastAsiaTheme="minorEastAsia" w:hAnsi="Calibri" w:cs="Calibri"/>
                          <w:b/>
                          <w:bCs/>
                          <w:color w:val="2F5496" w:themeColor="accent1" w:themeShade="BF"/>
                          <w:kern w:val="24"/>
                          <w:sz w:val="32"/>
                          <w:szCs w:val="32"/>
                        </w:rPr>
                      </w:pPr>
                      <w:r>
                        <w:rPr>
                          <w:rFonts w:ascii="Calibri" w:eastAsiaTheme="minorEastAsia" w:hAnsi="Calibri" w:cs="Calibri"/>
                          <w:b/>
                          <w:bCs/>
                          <w:color w:val="2F5496" w:themeColor="accent1" w:themeShade="BF"/>
                          <w:kern w:val="24"/>
                          <w:sz w:val="32"/>
                          <w:szCs w:val="32"/>
                        </w:rPr>
                        <w:t xml:space="preserve">  Laura Ferguson</w:t>
                      </w:r>
                      <w:r w:rsidRPr="003769F2">
                        <w:rPr>
                          <w:rFonts w:ascii="Calibri" w:eastAsiaTheme="minorEastAsia" w:hAnsi="Calibri" w:cs="Calibri"/>
                          <w:b/>
                          <w:bCs/>
                          <w:color w:val="2F5496" w:themeColor="accent1" w:themeShade="BF"/>
                          <w:kern w:val="24"/>
                          <w:sz w:val="32"/>
                          <w:szCs w:val="32"/>
                        </w:rPr>
                        <w:t>, MD</w:t>
                      </w:r>
                    </w:p>
                    <w:p w14:paraId="650C2DBD" w14:textId="77777777" w:rsidR="008E3D6C" w:rsidRDefault="008E3D6C" w:rsidP="008E3D6C">
                      <w:pPr>
                        <w:pStyle w:val="NormalWeb"/>
                        <w:spacing w:before="0" w:beforeAutospacing="0" w:after="0" w:afterAutospacing="0"/>
                        <w:rPr>
                          <w:rFonts w:ascii="Calibri" w:eastAsiaTheme="minorEastAsia" w:hAnsi="Calibri" w:cs="Calibri"/>
                          <w:i/>
                          <w:iCs/>
                          <w:color w:val="2F5496" w:themeColor="accent1" w:themeShade="BF"/>
                          <w:kern w:val="24"/>
                        </w:rPr>
                      </w:pPr>
                      <w:r>
                        <w:rPr>
                          <w:rFonts w:ascii="Calibri" w:eastAsiaTheme="minorEastAsia" w:hAnsi="Calibri" w:cs="Calibri"/>
                          <w:i/>
                          <w:iCs/>
                          <w:color w:val="2F5496" w:themeColor="accent1" w:themeShade="BF"/>
                          <w:kern w:val="24"/>
                        </w:rPr>
                        <w:t xml:space="preserve">   Texas Palliative Care</w:t>
                      </w:r>
                    </w:p>
                    <w:p w14:paraId="1F43A57F" w14:textId="77777777" w:rsidR="008E3D6C" w:rsidRPr="003769F2" w:rsidRDefault="008E3D6C" w:rsidP="008E3D6C">
                      <w:pPr>
                        <w:pStyle w:val="NormalWeb"/>
                        <w:spacing w:before="0" w:beforeAutospacing="0" w:after="0" w:afterAutospacing="0"/>
                        <w:rPr>
                          <w:rFonts w:ascii="Calibri" w:eastAsiaTheme="minorEastAsia" w:hAnsi="Calibri" w:cs="Calibri"/>
                          <w:i/>
                          <w:iCs/>
                          <w:color w:val="2F5496" w:themeColor="accent1" w:themeShade="BF"/>
                          <w:kern w:val="24"/>
                        </w:rPr>
                      </w:pPr>
                      <w:r>
                        <w:rPr>
                          <w:rFonts w:ascii="Calibri" w:eastAsiaTheme="minorEastAsia" w:hAnsi="Calibri" w:cs="Calibri"/>
                          <w:i/>
                          <w:iCs/>
                          <w:color w:val="2F5496" w:themeColor="accent1" w:themeShade="BF"/>
                          <w:kern w:val="24"/>
                        </w:rPr>
                        <w:t xml:space="preserve">   Program Director, UT Tyler H&amp;PM Fellowship</w:t>
                      </w:r>
                    </w:p>
                    <w:p w14:paraId="0130B9F4" w14:textId="77777777" w:rsidR="008E3D6C" w:rsidRDefault="008E3D6C" w:rsidP="008E3D6C">
                      <w:pPr>
                        <w:pStyle w:val="NormalWeb"/>
                        <w:spacing w:before="0" w:beforeAutospacing="0" w:after="0" w:afterAutospacing="0"/>
                        <w:rPr>
                          <w:rFonts w:ascii="Calibri" w:eastAsiaTheme="minorEastAsia" w:hAnsi="Calibri" w:cs="Calibri"/>
                          <w:i/>
                          <w:iCs/>
                          <w:color w:val="2F5496" w:themeColor="accent1" w:themeShade="BF"/>
                          <w:kern w:val="24"/>
                        </w:rPr>
                      </w:pPr>
                      <w:r>
                        <w:rPr>
                          <w:rFonts w:ascii="Calibri" w:eastAsiaTheme="minorEastAsia" w:hAnsi="Calibri" w:cs="Calibri"/>
                          <w:i/>
                          <w:iCs/>
                          <w:color w:val="2F5496" w:themeColor="accent1" w:themeShade="BF"/>
                          <w:kern w:val="24"/>
                        </w:rPr>
                        <w:t xml:space="preserve">   </w:t>
                      </w:r>
                      <w:r w:rsidRPr="003769F2">
                        <w:rPr>
                          <w:rFonts w:ascii="Calibri" w:eastAsiaTheme="minorEastAsia" w:hAnsi="Calibri" w:cs="Calibri"/>
                          <w:i/>
                          <w:iCs/>
                          <w:color w:val="2F5496" w:themeColor="accent1" w:themeShade="BF"/>
                          <w:kern w:val="24"/>
                        </w:rPr>
                        <w:t>Tyler, TX</w:t>
                      </w:r>
                    </w:p>
                    <w:p w14:paraId="33F9624D" w14:textId="77777777" w:rsidR="00D47926" w:rsidRPr="00480D84" w:rsidRDefault="00D47926" w:rsidP="00020B0E">
                      <w:pPr>
                        <w:pStyle w:val="NormalWeb"/>
                        <w:spacing w:before="0" w:beforeAutospacing="0" w:after="0" w:afterAutospacing="0"/>
                        <w:rPr>
                          <w:rFonts w:ascii="Calibri" w:eastAsiaTheme="minorEastAsia" w:hAnsi="Calibri" w:cs="Calibri"/>
                          <w:i/>
                          <w:iCs/>
                          <w:color w:val="2F5496" w:themeColor="accent1" w:themeShade="BF"/>
                          <w:kern w:val="24"/>
                          <w:sz w:val="16"/>
                          <w:szCs w:val="16"/>
                        </w:rPr>
                      </w:pPr>
                    </w:p>
                    <w:p w14:paraId="272C5AAE" w14:textId="36E04DC5" w:rsidR="009F7C3C" w:rsidRPr="00480D84" w:rsidRDefault="00D954A2" w:rsidP="00D954A2">
                      <w:pPr>
                        <w:jc w:val="center"/>
                        <w:rPr>
                          <w:rFonts w:ascii="Arial" w:hAnsi="Arial" w:cs="Arial"/>
                          <w:b/>
                          <w:bCs/>
                          <w:sz w:val="16"/>
                          <w:szCs w:val="16"/>
                        </w:rPr>
                      </w:pPr>
                      <w:r w:rsidRPr="003769F2">
                        <w:rPr>
                          <w:rFonts w:ascii="Arial" w:hAnsi="Arial" w:cs="Arial"/>
                          <w:b/>
                          <w:bCs/>
                        </w:rPr>
                        <w:t>Objectives:</w:t>
                      </w:r>
                    </w:p>
                    <w:p w14:paraId="4D69E04C" w14:textId="77777777" w:rsidR="00480D84" w:rsidRDefault="001F5B69" w:rsidP="00480D84">
                      <w:pPr>
                        <w:spacing w:before="100" w:beforeAutospacing="1" w:after="100" w:afterAutospacing="1"/>
                        <w:rPr>
                          <w:rFonts w:ascii="Arial" w:hAnsi="Arial" w:cs="Arial"/>
                          <w:sz w:val="22"/>
                          <w:szCs w:val="22"/>
                        </w:rPr>
                      </w:pPr>
                      <w:r w:rsidRPr="003769F2">
                        <w:rPr>
                          <w:rFonts w:ascii="Arial" w:hAnsi="Arial" w:cs="Arial"/>
                          <w:sz w:val="22"/>
                          <w:szCs w:val="22"/>
                        </w:rPr>
                        <w:t>At the end of this presentation, participants should have increased information to</w:t>
                      </w:r>
                      <w:bookmarkStart w:id="3" w:name="_Hlk138322453"/>
                      <w:bookmarkStart w:id="4" w:name="_Hlk148970853"/>
                      <w:r w:rsidR="00687584">
                        <w:rPr>
                          <w:rFonts w:ascii="Arial" w:hAnsi="Arial" w:cs="Arial"/>
                          <w:sz w:val="22"/>
                          <w:szCs w:val="22"/>
                        </w:rPr>
                        <w:t>:</w:t>
                      </w:r>
                    </w:p>
                    <w:p w14:paraId="6C51B4AF" w14:textId="77777777" w:rsidR="00723EE8" w:rsidRPr="00D10A5F" w:rsidRDefault="00723EE8" w:rsidP="00723EE8">
                      <w:pPr>
                        <w:numPr>
                          <w:ilvl w:val="0"/>
                          <w:numId w:val="27"/>
                        </w:numPr>
                        <w:spacing w:before="100" w:beforeAutospacing="1" w:after="100" w:afterAutospacing="1"/>
                        <w:rPr>
                          <w:rFonts w:eastAsia="Times New Roman"/>
                          <w:color w:val="000000"/>
                          <w:sz w:val="22"/>
                          <w:szCs w:val="22"/>
                        </w:rPr>
                      </w:pPr>
                      <w:bookmarkStart w:id="5" w:name="_Hlk217992098"/>
                      <w:r w:rsidRPr="00D10A5F">
                        <w:rPr>
                          <w:rFonts w:eastAsia="Times New Roman"/>
                          <w:color w:val="000000"/>
                          <w:sz w:val="22"/>
                          <w:szCs w:val="22"/>
                        </w:rPr>
                        <w:t>Define hospice care and distinguish it from palliative care, including eligibility criteria, prognosis requirements, and common misconceptions encountered in the inpatient setting. </w:t>
                      </w:r>
                    </w:p>
                    <w:p w14:paraId="158D95B0" w14:textId="77777777" w:rsidR="00723EE8" w:rsidRPr="00D10A5F" w:rsidRDefault="00723EE8" w:rsidP="00723EE8">
                      <w:pPr>
                        <w:numPr>
                          <w:ilvl w:val="0"/>
                          <w:numId w:val="27"/>
                        </w:numPr>
                        <w:spacing w:before="100" w:beforeAutospacing="1" w:after="100" w:afterAutospacing="1"/>
                        <w:rPr>
                          <w:rFonts w:eastAsia="Times New Roman"/>
                          <w:color w:val="000000"/>
                          <w:sz w:val="22"/>
                          <w:szCs w:val="22"/>
                        </w:rPr>
                      </w:pPr>
                      <w:r w:rsidRPr="00D10A5F">
                        <w:rPr>
                          <w:rFonts w:eastAsia="Times New Roman"/>
                          <w:color w:val="000000"/>
                          <w:sz w:val="22"/>
                          <w:szCs w:val="22"/>
                        </w:rPr>
                        <w:t>Initiate and conduct goals-of-care conversations that effectively align patient values, prognosis, and treatment options, including transitions from disease-directed therapy to comfort-focused care.</w:t>
                      </w:r>
                    </w:p>
                    <w:p w14:paraId="73B43B01" w14:textId="77777777" w:rsidR="00723EE8" w:rsidRPr="00D10A5F" w:rsidRDefault="00723EE8" w:rsidP="00723EE8">
                      <w:pPr>
                        <w:numPr>
                          <w:ilvl w:val="0"/>
                          <w:numId w:val="27"/>
                        </w:numPr>
                        <w:spacing w:before="100" w:beforeAutospacing="1" w:after="100" w:afterAutospacing="1"/>
                        <w:rPr>
                          <w:rFonts w:eastAsia="Times New Roman"/>
                          <w:color w:val="000000"/>
                          <w:sz w:val="22"/>
                          <w:szCs w:val="22"/>
                        </w:rPr>
                      </w:pPr>
                      <w:r w:rsidRPr="00D10A5F">
                        <w:rPr>
                          <w:rFonts w:eastAsia="Times New Roman"/>
                          <w:color w:val="000000"/>
                          <w:sz w:val="22"/>
                          <w:szCs w:val="22"/>
                        </w:rPr>
                        <w:t>Implement evidence-based symptom management strategies for common end-of-life symptoms encountered in hospitalized patients, including pain, dyspnea, agitation/delirium, nausea, anxiety, and terminal secretions.</w:t>
                      </w:r>
                    </w:p>
                    <w:p w14:paraId="42E93622" w14:textId="75D5C4A7" w:rsidR="00480D84" w:rsidRPr="00D10A5F" w:rsidRDefault="00723EE8" w:rsidP="00DB75A2">
                      <w:pPr>
                        <w:numPr>
                          <w:ilvl w:val="0"/>
                          <w:numId w:val="27"/>
                        </w:numPr>
                        <w:spacing w:before="100" w:beforeAutospacing="1" w:after="100" w:afterAutospacing="1"/>
                        <w:rPr>
                          <w:rFonts w:ascii="Arial" w:hAnsi="Arial" w:cs="Arial"/>
                          <w:color w:val="000000" w:themeColor="text1"/>
                          <w:kern w:val="24"/>
                          <w:sz w:val="22"/>
                          <w:szCs w:val="22"/>
                        </w:rPr>
                      </w:pPr>
                      <w:r w:rsidRPr="00D10A5F">
                        <w:rPr>
                          <w:rFonts w:eastAsia="Times New Roman"/>
                          <w:color w:val="000000"/>
                          <w:sz w:val="22"/>
                          <w:szCs w:val="22"/>
                        </w:rPr>
                        <w:t>Collaborate effectively with hospice and interdisciplinary care teams to ensure safe discharge planning, continuity of care, and avoidance of nonbeneficial interventions during end-of-life.</w:t>
                      </w:r>
                      <w:bookmarkEnd w:id="3"/>
                      <w:bookmarkEnd w:id="4"/>
                    </w:p>
                    <w:bookmarkEnd w:id="5"/>
                    <w:p w14:paraId="26C8A543" w14:textId="7EF2C7D5" w:rsidR="00844754" w:rsidRPr="00480D84" w:rsidRDefault="004A1944" w:rsidP="00480D84">
                      <w:pPr>
                        <w:spacing w:before="100" w:beforeAutospacing="1" w:after="100" w:afterAutospacing="1"/>
                        <w:ind w:left="360"/>
                        <w:rPr>
                          <w:rFonts w:ascii="Arial" w:hAnsi="Arial" w:cs="Arial"/>
                          <w:b/>
                          <w:bCs/>
                          <w:i/>
                          <w:iCs/>
                          <w:color w:val="000000" w:themeColor="text1"/>
                          <w:kern w:val="24"/>
                          <w:sz w:val="22"/>
                          <w:szCs w:val="22"/>
                        </w:rPr>
                      </w:pPr>
                      <w:r w:rsidRPr="00480D84">
                        <w:rPr>
                          <w:rFonts w:ascii="Arial" w:hAnsi="Arial" w:cs="Arial"/>
                          <w:b/>
                          <w:bCs/>
                          <w:i/>
                          <w:iCs/>
                          <w:color w:val="000000" w:themeColor="text1"/>
                          <w:kern w:val="24"/>
                          <w:sz w:val="22"/>
                          <w:szCs w:val="22"/>
                        </w:rPr>
                        <w:t xml:space="preserve">Hospitalist </w:t>
                      </w:r>
                      <w:r w:rsidR="00EB7517" w:rsidRPr="00480D84">
                        <w:rPr>
                          <w:rFonts w:ascii="Arial" w:hAnsi="Arial" w:cs="Arial"/>
                          <w:b/>
                          <w:bCs/>
                          <w:i/>
                          <w:iCs/>
                          <w:color w:val="000000" w:themeColor="text1"/>
                          <w:kern w:val="24"/>
                          <w:sz w:val="22"/>
                          <w:szCs w:val="22"/>
                        </w:rPr>
                        <w:t>Grand Rounds are designed for</w:t>
                      </w:r>
                      <w:r w:rsidR="002D186E" w:rsidRPr="00480D84">
                        <w:rPr>
                          <w:rFonts w:ascii="Arial" w:hAnsi="Arial" w:cs="Arial"/>
                          <w:b/>
                          <w:bCs/>
                          <w:i/>
                          <w:iCs/>
                          <w:color w:val="000000" w:themeColor="text1"/>
                          <w:kern w:val="24"/>
                          <w:sz w:val="22"/>
                          <w:szCs w:val="22"/>
                        </w:rPr>
                        <w:t xml:space="preserve"> Hospitalist</w:t>
                      </w:r>
                      <w:r w:rsidR="00100655" w:rsidRPr="00480D84">
                        <w:rPr>
                          <w:rFonts w:ascii="Arial" w:hAnsi="Arial" w:cs="Arial"/>
                          <w:b/>
                          <w:bCs/>
                          <w:i/>
                          <w:iCs/>
                          <w:color w:val="000000" w:themeColor="text1"/>
                          <w:kern w:val="24"/>
                          <w:sz w:val="22"/>
                          <w:szCs w:val="22"/>
                        </w:rPr>
                        <w:t>, Family Medicine, Pulmonary, Critical Care, Nephrology</w:t>
                      </w:r>
                      <w:r w:rsidR="0042746B" w:rsidRPr="00480D84">
                        <w:rPr>
                          <w:rFonts w:ascii="Arial" w:hAnsi="Arial" w:cs="Arial"/>
                          <w:b/>
                          <w:bCs/>
                          <w:i/>
                          <w:iCs/>
                          <w:color w:val="000000" w:themeColor="text1"/>
                          <w:kern w:val="24"/>
                          <w:sz w:val="22"/>
                          <w:szCs w:val="22"/>
                        </w:rPr>
                        <w:t>,</w:t>
                      </w:r>
                      <w:r w:rsidR="00100655" w:rsidRPr="00480D84">
                        <w:rPr>
                          <w:rFonts w:ascii="Arial" w:hAnsi="Arial" w:cs="Arial"/>
                          <w:b/>
                          <w:bCs/>
                          <w:i/>
                          <w:iCs/>
                          <w:color w:val="000000" w:themeColor="text1"/>
                          <w:kern w:val="24"/>
                          <w:sz w:val="22"/>
                          <w:szCs w:val="22"/>
                        </w:rPr>
                        <w:t xml:space="preserve"> Endocrin</w:t>
                      </w:r>
                      <w:r w:rsidR="0042746B" w:rsidRPr="00480D84">
                        <w:rPr>
                          <w:rFonts w:ascii="Arial" w:hAnsi="Arial" w:cs="Arial"/>
                          <w:b/>
                          <w:bCs/>
                          <w:i/>
                          <w:iCs/>
                          <w:color w:val="000000" w:themeColor="text1"/>
                          <w:kern w:val="24"/>
                          <w:sz w:val="22"/>
                          <w:szCs w:val="22"/>
                        </w:rPr>
                        <w:t>o</w:t>
                      </w:r>
                      <w:r w:rsidR="00B4434F" w:rsidRPr="00480D84">
                        <w:rPr>
                          <w:rFonts w:ascii="Arial" w:hAnsi="Arial" w:cs="Arial"/>
                          <w:b/>
                          <w:bCs/>
                          <w:i/>
                          <w:iCs/>
                          <w:color w:val="000000" w:themeColor="text1"/>
                          <w:kern w:val="24"/>
                          <w:sz w:val="22"/>
                          <w:szCs w:val="22"/>
                        </w:rPr>
                        <w:t>logy</w:t>
                      </w:r>
                      <w:r w:rsidR="0042746B" w:rsidRPr="00480D84">
                        <w:rPr>
                          <w:rFonts w:ascii="Arial" w:hAnsi="Arial" w:cs="Arial"/>
                          <w:b/>
                          <w:bCs/>
                          <w:i/>
                          <w:iCs/>
                          <w:color w:val="000000" w:themeColor="text1"/>
                          <w:kern w:val="24"/>
                          <w:sz w:val="22"/>
                          <w:szCs w:val="22"/>
                        </w:rPr>
                        <w:t xml:space="preserve">, </w:t>
                      </w:r>
                      <w:r w:rsidR="00750FBC" w:rsidRPr="00480D84">
                        <w:rPr>
                          <w:rFonts w:ascii="Arial" w:hAnsi="Arial" w:cs="Arial"/>
                          <w:b/>
                          <w:bCs/>
                          <w:i/>
                          <w:iCs/>
                          <w:color w:val="000000" w:themeColor="text1"/>
                          <w:kern w:val="24"/>
                          <w:sz w:val="22"/>
                          <w:szCs w:val="22"/>
                        </w:rPr>
                        <w:t>I</w:t>
                      </w:r>
                      <w:r w:rsidR="002048DC" w:rsidRPr="00480D84">
                        <w:rPr>
                          <w:rFonts w:ascii="Arial" w:hAnsi="Arial" w:cs="Arial"/>
                          <w:b/>
                          <w:bCs/>
                          <w:i/>
                          <w:iCs/>
                          <w:color w:val="000000" w:themeColor="text1"/>
                          <w:kern w:val="24"/>
                          <w:sz w:val="22"/>
                          <w:szCs w:val="22"/>
                        </w:rPr>
                        <w:t xml:space="preserve">nternal Medicine </w:t>
                      </w:r>
                      <w:r w:rsidR="00EB7517" w:rsidRPr="00480D84">
                        <w:rPr>
                          <w:rFonts w:ascii="Arial" w:hAnsi="Arial" w:cs="Arial"/>
                          <w:b/>
                          <w:bCs/>
                          <w:i/>
                          <w:iCs/>
                          <w:color w:val="000000" w:themeColor="text1"/>
                          <w:kern w:val="24"/>
                          <w:sz w:val="22"/>
                          <w:szCs w:val="22"/>
                        </w:rPr>
                        <w:t>physicians, residents</w:t>
                      </w:r>
                      <w:r w:rsidR="00FB559E" w:rsidRPr="00480D84">
                        <w:rPr>
                          <w:rFonts w:ascii="Arial" w:hAnsi="Arial" w:cs="Arial"/>
                          <w:b/>
                          <w:bCs/>
                          <w:i/>
                          <w:iCs/>
                          <w:color w:val="000000" w:themeColor="text1"/>
                          <w:kern w:val="24"/>
                          <w:sz w:val="22"/>
                          <w:szCs w:val="22"/>
                        </w:rPr>
                        <w:t xml:space="preserve"> </w:t>
                      </w:r>
                      <w:r w:rsidR="00EB7517" w:rsidRPr="00480D84">
                        <w:rPr>
                          <w:rFonts w:ascii="Arial" w:hAnsi="Arial" w:cs="Arial"/>
                          <w:b/>
                          <w:bCs/>
                          <w:i/>
                          <w:iCs/>
                          <w:color w:val="000000" w:themeColor="text1"/>
                          <w:kern w:val="24"/>
                          <w:sz w:val="22"/>
                          <w:szCs w:val="22"/>
                        </w:rPr>
                        <w:t>and medical students</w:t>
                      </w:r>
                      <w:r w:rsidR="00B06C2A" w:rsidRPr="00480D84">
                        <w:rPr>
                          <w:rFonts w:ascii="Arial" w:hAnsi="Arial" w:cs="Arial"/>
                          <w:b/>
                          <w:bCs/>
                          <w:i/>
                          <w:iCs/>
                          <w:color w:val="000000" w:themeColor="text1"/>
                          <w:kern w:val="24"/>
                          <w:sz w:val="22"/>
                          <w:szCs w:val="22"/>
                        </w:rPr>
                        <w:t>.</w:t>
                      </w:r>
                    </w:p>
                    <w:p w14:paraId="2DF3A949" w14:textId="77777777" w:rsidR="004E5333" w:rsidRPr="00020B0E" w:rsidRDefault="00ED3D2A" w:rsidP="00ED3D2A">
                      <w:pPr>
                        <w:rPr>
                          <w:rFonts w:ascii="Arial" w:hAnsi="Arial" w:cs="Arial"/>
                          <w:color w:val="000000" w:themeColor="text1"/>
                          <w:kern w:val="24"/>
                          <w:sz w:val="22"/>
                          <w:szCs w:val="22"/>
                        </w:rPr>
                      </w:pPr>
                      <w:r w:rsidRPr="00020B0E">
                        <w:rPr>
                          <w:rFonts w:ascii="Arial" w:hAnsi="Arial" w:cs="Arial"/>
                          <w:color w:val="000000" w:themeColor="text1"/>
                          <w:kern w:val="24"/>
                          <w:sz w:val="22"/>
                          <w:szCs w:val="22"/>
                        </w:rPr>
                        <w:t xml:space="preserve">The University of Texas </w:t>
                      </w:r>
                      <w:r w:rsidR="00553CDC" w:rsidRPr="00020B0E">
                        <w:rPr>
                          <w:rFonts w:ascii="Arial" w:hAnsi="Arial" w:cs="Arial"/>
                          <w:color w:val="000000" w:themeColor="text1"/>
                          <w:kern w:val="24"/>
                          <w:sz w:val="22"/>
                          <w:szCs w:val="22"/>
                        </w:rPr>
                        <w:t xml:space="preserve">at Tyler </w:t>
                      </w:r>
                      <w:r w:rsidRPr="00020B0E">
                        <w:rPr>
                          <w:rFonts w:ascii="Arial" w:hAnsi="Arial" w:cs="Arial"/>
                          <w:color w:val="000000" w:themeColor="text1"/>
                          <w:kern w:val="24"/>
                          <w:sz w:val="22"/>
                          <w:szCs w:val="22"/>
                        </w:rPr>
                        <w:t xml:space="preserve">Health Science Center is accredited by the Texas Medical Association </w:t>
                      </w:r>
                    </w:p>
                    <w:p w14:paraId="7969CFE3" w14:textId="5AEF6B49" w:rsidR="00ED3D2A" w:rsidRPr="00020B0E" w:rsidRDefault="00ED3D2A" w:rsidP="00ED3D2A">
                      <w:pPr>
                        <w:rPr>
                          <w:rFonts w:ascii="Arial" w:hAnsi="Arial" w:cs="Arial"/>
                          <w:color w:val="000000" w:themeColor="text1"/>
                          <w:kern w:val="24"/>
                          <w:sz w:val="22"/>
                          <w:szCs w:val="22"/>
                        </w:rPr>
                      </w:pPr>
                      <w:r w:rsidRPr="00020B0E">
                        <w:rPr>
                          <w:rFonts w:ascii="Arial" w:hAnsi="Arial" w:cs="Arial"/>
                          <w:color w:val="000000" w:themeColor="text1"/>
                          <w:kern w:val="24"/>
                          <w:sz w:val="22"/>
                          <w:szCs w:val="22"/>
                        </w:rPr>
                        <w:t>to provide continuing medical education for physicians.</w:t>
                      </w:r>
                    </w:p>
                    <w:p w14:paraId="55FF228D" w14:textId="77777777" w:rsidR="004E5333" w:rsidRPr="00020B0E" w:rsidRDefault="004E5333" w:rsidP="00ED3D2A">
                      <w:pPr>
                        <w:rPr>
                          <w:rFonts w:ascii="Arial" w:hAnsi="Arial" w:cs="Arial"/>
                          <w:color w:val="000000" w:themeColor="text1"/>
                          <w:kern w:val="24"/>
                          <w:sz w:val="22"/>
                          <w:szCs w:val="22"/>
                        </w:rPr>
                      </w:pPr>
                    </w:p>
                    <w:p w14:paraId="5523E878" w14:textId="77777777" w:rsidR="00200EA8" w:rsidRDefault="00ED3D2A" w:rsidP="00200EA8">
                      <w:pPr>
                        <w:rPr>
                          <w:rFonts w:ascii="Arial" w:hAnsi="Arial" w:cs="Arial"/>
                          <w:b/>
                          <w:bCs/>
                          <w:i/>
                          <w:iCs/>
                          <w:color w:val="000000" w:themeColor="text1"/>
                          <w:kern w:val="24"/>
                          <w:sz w:val="20"/>
                          <w:szCs w:val="20"/>
                        </w:rPr>
                      </w:pPr>
                      <w:r w:rsidRPr="00020B0E">
                        <w:rPr>
                          <w:rFonts w:ascii="Arial" w:hAnsi="Arial" w:cs="Arial"/>
                          <w:color w:val="000000" w:themeColor="text1"/>
                          <w:kern w:val="24"/>
                          <w:sz w:val="22"/>
                          <w:szCs w:val="22"/>
                        </w:rPr>
                        <w:t xml:space="preserve">The University of Texas </w:t>
                      </w:r>
                      <w:r w:rsidR="00BE1EC7" w:rsidRPr="00020B0E">
                        <w:rPr>
                          <w:rFonts w:ascii="Arial" w:hAnsi="Arial" w:cs="Arial"/>
                          <w:color w:val="000000" w:themeColor="text1"/>
                          <w:kern w:val="24"/>
                          <w:sz w:val="22"/>
                          <w:szCs w:val="22"/>
                        </w:rPr>
                        <w:t xml:space="preserve">at Tyler Health </w:t>
                      </w:r>
                      <w:r w:rsidRPr="00020B0E">
                        <w:rPr>
                          <w:rFonts w:ascii="Arial" w:hAnsi="Arial" w:cs="Arial"/>
                          <w:color w:val="000000" w:themeColor="text1"/>
                          <w:kern w:val="24"/>
                          <w:sz w:val="22"/>
                          <w:szCs w:val="22"/>
                        </w:rPr>
                        <w:t xml:space="preserve">Science Center designates this live educational activity for a maximum of </w:t>
                      </w:r>
                      <w:r w:rsidRPr="00020B0E">
                        <w:rPr>
                          <w:rFonts w:ascii="Arial" w:hAnsi="Arial" w:cs="Arial"/>
                          <w:b/>
                          <w:bCs/>
                          <w:i/>
                          <w:iCs/>
                          <w:color w:val="000000" w:themeColor="text1"/>
                          <w:kern w:val="24"/>
                          <w:sz w:val="22"/>
                          <w:szCs w:val="22"/>
                          <w:u w:val="single"/>
                        </w:rPr>
                        <w:t xml:space="preserve">1.0 AMA PRA Category 1 </w:t>
                      </w:r>
                      <w:proofErr w:type="spellStart"/>
                      <w:r w:rsidRPr="00020B0E">
                        <w:rPr>
                          <w:rFonts w:ascii="Arial" w:hAnsi="Arial" w:cs="Arial"/>
                          <w:b/>
                          <w:bCs/>
                          <w:i/>
                          <w:iCs/>
                          <w:color w:val="000000" w:themeColor="text1"/>
                          <w:kern w:val="24"/>
                          <w:sz w:val="22"/>
                          <w:szCs w:val="22"/>
                          <w:u w:val="single"/>
                        </w:rPr>
                        <w:t>credit</w:t>
                      </w:r>
                      <w:r w:rsidRPr="00020B0E">
                        <w:rPr>
                          <w:rFonts w:ascii="Arial" w:hAnsi="Arial" w:cs="Arial"/>
                          <w:b/>
                          <w:bCs/>
                          <w:i/>
                          <w:iCs/>
                          <w:color w:val="000000" w:themeColor="text1"/>
                          <w:kern w:val="24"/>
                          <w:sz w:val="22"/>
                          <w:szCs w:val="22"/>
                          <w:u w:val="single"/>
                          <w:vertAlign w:val="superscript"/>
                        </w:rPr>
                        <w:t>TM</w:t>
                      </w:r>
                      <w:proofErr w:type="spellEnd"/>
                      <w:r w:rsidRPr="00020B0E">
                        <w:rPr>
                          <w:rFonts w:ascii="Arial" w:hAnsi="Arial" w:cs="Arial"/>
                          <w:color w:val="000000" w:themeColor="text1"/>
                          <w:kern w:val="24"/>
                          <w:sz w:val="22"/>
                          <w:szCs w:val="22"/>
                        </w:rPr>
                        <w:t xml:space="preserve">.  Participants should only claim credit commensurate with the extent of their participation in the activity.   </w:t>
                      </w:r>
                      <w:r w:rsidR="00200EA8">
                        <w:rPr>
                          <w:rFonts w:ascii="Arial" w:hAnsi="Arial" w:cs="Arial"/>
                          <w:color w:val="000000" w:themeColor="text1"/>
                          <w:kern w:val="24"/>
                          <w:sz w:val="22"/>
                          <w:szCs w:val="22"/>
                        </w:rPr>
                        <w:t>This program is also designated for 1.0 hour of medical ethics and/or professional responsibility credit.</w:t>
                      </w:r>
                    </w:p>
                    <w:p w14:paraId="5866D9A8" w14:textId="5D9A1D6E" w:rsidR="001E1FFD" w:rsidRDefault="001E1FFD" w:rsidP="00020B0E">
                      <w:pPr>
                        <w:rPr>
                          <w:rFonts w:ascii="Arial" w:hAnsi="Arial" w:cs="Arial"/>
                          <w:b/>
                          <w:bCs/>
                          <w:i/>
                          <w:iCs/>
                          <w:color w:val="000000" w:themeColor="text1"/>
                          <w:kern w:val="24"/>
                          <w:sz w:val="20"/>
                          <w:szCs w:val="20"/>
                        </w:rPr>
                      </w:pPr>
                    </w:p>
                  </w:txbxContent>
                </v:textbox>
                <w10:wrap anchorx="page"/>
              </v:shape>
            </w:pict>
          </mc:Fallback>
        </mc:AlternateContent>
      </w:r>
    </w:p>
    <w:p w14:paraId="52654FB0" w14:textId="6D9220A9" w:rsidR="00EB7517" w:rsidRDefault="00DC70C4">
      <w:r>
        <w:rPr>
          <w:noProof/>
        </w:rPr>
        <mc:AlternateContent>
          <mc:Choice Requires="wps">
            <w:drawing>
              <wp:anchor distT="0" distB="0" distL="114300" distR="114300" simplePos="0" relativeHeight="251664896" behindDoc="0" locked="0" layoutInCell="1" allowOverlap="1" wp14:anchorId="19FBF0E7" wp14:editId="6EF5F597">
                <wp:simplePos x="0" y="0"/>
                <wp:positionH relativeFrom="column">
                  <wp:posOffset>4463415</wp:posOffset>
                </wp:positionH>
                <wp:positionV relativeFrom="paragraph">
                  <wp:posOffset>1848485</wp:posOffset>
                </wp:positionV>
                <wp:extent cx="2314575" cy="1104900"/>
                <wp:effectExtent l="0" t="0" r="28575" b="19050"/>
                <wp:wrapNone/>
                <wp:docPr id="206466154" name="Oval 7"/>
                <wp:cNvGraphicFramePr/>
                <a:graphic xmlns:a="http://schemas.openxmlformats.org/drawingml/2006/main">
                  <a:graphicData uri="http://schemas.microsoft.com/office/word/2010/wordprocessingShape">
                    <wps:wsp>
                      <wps:cNvSpPr/>
                      <wps:spPr>
                        <a:xfrm>
                          <a:off x="0" y="0"/>
                          <a:ext cx="2314575" cy="1104900"/>
                        </a:xfrm>
                        <a:prstGeom prst="ellipse">
                          <a:avLst/>
                        </a:prstGeom>
                        <a:solidFill>
                          <a:srgbClr val="FFFF99"/>
                        </a:solid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9C8FA34" w14:textId="77777777" w:rsidR="00592C86" w:rsidRPr="001F7ED5" w:rsidRDefault="00592C86" w:rsidP="00592C86">
                            <w:pPr>
                              <w:jc w:val="center"/>
                              <w:rPr>
                                <w:color w:val="EE0000"/>
                              </w:rPr>
                            </w:pPr>
                            <w:r w:rsidRPr="001F7ED5">
                              <w:rPr>
                                <w:rFonts w:ascii="Arial" w:hAnsi="Arial" w:cs="Arial"/>
                                <w:b/>
                                <w:bCs/>
                                <w:color w:val="EE0000"/>
                                <w:kern w:val="24"/>
                              </w:rPr>
                              <w:t>Medical Ethics/Professional Responsibility Credit</w:t>
                            </w:r>
                          </w:p>
                          <w:p w14:paraId="163CE0EA" w14:textId="77777777" w:rsidR="00592C86" w:rsidRPr="001F7ED5" w:rsidRDefault="00592C86" w:rsidP="00592C86">
                            <w:pPr>
                              <w:jc w:val="center"/>
                              <w:rPr>
                                <w:color w:val="EE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9FBF0E7" id="Oval 7" o:spid="_x0000_s1028" style="position:absolute;margin-left:351.45pt;margin-top:145.55pt;width:182.25pt;height:87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" fillcolor="#ff9" strokecolor="#e00" strokeweight="1pt">
                <v:stroke joinstyle="miter"/>
                <v:textbox>
                  <w:txbxContent>
                    <w:p w14:paraId="19C8FA34" w14:textId="77777777" w:rsidR="00592C86" w:rsidRPr="001F7ED5" w:rsidRDefault="00592C86" w:rsidP="00592C86">
                      <w:pPr>
                        <w:jc w:val="center"/>
                        <w:rPr>
                          <w:color w:val="EE0000"/>
                        </w:rPr>
                      </w:pPr>
                      <w:r w:rsidRPr="001F7ED5">
                        <w:rPr>
                          <w:rFonts w:ascii="Arial" w:hAnsi="Arial" w:cs="Arial"/>
                          <w:b/>
                          <w:bCs/>
                          <w:color w:val="EE0000"/>
                          <w:kern w:val="24"/>
                        </w:rPr>
                        <w:t>Medical Ethics/Professional Responsibility Credit</w:t>
                      </w:r>
                    </w:p>
                    <w:p w14:paraId="163CE0EA" w14:textId="77777777" w:rsidR="00592C86" w:rsidRPr="001F7ED5" w:rsidRDefault="00592C86" w:rsidP="00592C86">
                      <w:pPr>
                        <w:jc w:val="center"/>
                        <w:rPr>
                          <w:color w:val="EE0000"/>
                        </w:rPr>
                      </w:pPr>
                    </w:p>
                  </w:txbxContent>
                </v:textbox>
              </v:oval>
            </w:pict>
          </mc:Fallback>
        </mc:AlternateContent>
      </w:r>
      <w:r w:rsidR="001043E0">
        <w:rPr>
          <w:noProof/>
        </w:rPr>
        <mc:AlternateContent>
          <mc:Choice Requires="wps">
            <w:drawing>
              <wp:anchor distT="0" distB="0" distL="114300" distR="114300" simplePos="0" relativeHeight="251663872" behindDoc="1" locked="0" layoutInCell="1" allowOverlap="1" wp14:anchorId="7E2053EB" wp14:editId="7AB10BA4">
                <wp:simplePos x="0" y="0"/>
                <wp:positionH relativeFrom="margin">
                  <wp:align>left</wp:align>
                </wp:positionH>
                <wp:positionV relativeFrom="paragraph">
                  <wp:posOffset>781685</wp:posOffset>
                </wp:positionV>
                <wp:extent cx="7051675" cy="2343150"/>
                <wp:effectExtent l="0" t="0" r="15875" b="19050"/>
                <wp:wrapNone/>
                <wp:docPr id="907179595" name="Rectangle 6"/>
                <wp:cNvGraphicFramePr/>
                <a:graphic xmlns:a="http://schemas.openxmlformats.org/drawingml/2006/main">
                  <a:graphicData uri="http://schemas.microsoft.com/office/word/2010/wordprocessingShape">
                    <wps:wsp>
                      <wps:cNvSpPr/>
                      <wps:spPr>
                        <a:xfrm>
                          <a:off x="0" y="0"/>
                          <a:ext cx="7051675" cy="2343150"/>
                        </a:xfrm>
                        <a:prstGeom prst="rect">
                          <a:avLst/>
                        </a:prstGeom>
                        <a:solidFill>
                          <a:schemeClr val="tx2">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DCC87B" id="Rectangle 6" o:spid="_x0000_s1026" style="position:absolute;margin-left:0;margin-top:61.55pt;width:555.25pt;height:184.5pt;z-index:-2516526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" fillcolor="#d5dce4 [671]" strokecolor="#09101d [484]" strokeweight="1pt">
                <w10:wrap anchorx="margin"/>
              </v:rect>
            </w:pict>
          </mc:Fallback>
        </mc:AlternateContent>
      </w:r>
      <w:r w:rsidR="00020B0E">
        <w:rPr>
          <w:noProof/>
        </w:rPr>
        <mc:AlternateContent>
          <mc:Choice Requires="wps">
            <w:drawing>
              <wp:anchor distT="0" distB="0" distL="114300" distR="114300" simplePos="0" relativeHeight="251648512" behindDoc="0" locked="0" layoutInCell="1" allowOverlap="1" wp14:anchorId="60583319" wp14:editId="14E7B129">
                <wp:simplePos x="0" y="0"/>
                <wp:positionH relativeFrom="margin">
                  <wp:align>left</wp:align>
                </wp:positionH>
                <wp:positionV relativeFrom="paragraph">
                  <wp:posOffset>6839584</wp:posOffset>
                </wp:positionV>
                <wp:extent cx="7056755" cy="1901825"/>
                <wp:effectExtent l="0" t="0" r="0" b="0"/>
                <wp:wrapNone/>
                <wp:docPr id="6" name="Rectangle 5">
                  <a:extLst xmlns:a="http://schemas.openxmlformats.org/drawingml/2006/main">
                    <a:ext uri="{FF2B5EF4-FFF2-40B4-BE49-F238E27FC236}">
                      <a16:creationId xmlns:a16="http://schemas.microsoft.com/office/drawing/2014/main" id="{6732689E-EC87-489D-90A9-8913C006C145}"/>
                    </a:ext>
                  </a:extLst>
                </wp:docPr>
                <wp:cNvGraphicFramePr/>
                <a:graphic xmlns:a="http://schemas.openxmlformats.org/drawingml/2006/main">
                  <a:graphicData uri="http://schemas.microsoft.com/office/word/2010/wordprocessingShape">
                    <wps:wsp>
                      <wps:cNvSpPr/>
                      <wps:spPr>
                        <a:xfrm>
                          <a:off x="0" y="0"/>
                          <a:ext cx="7056755" cy="1901825"/>
                        </a:xfrm>
                        <a:prstGeom prst="rect">
                          <a:avLst/>
                        </a:prstGeom>
                      </wps:spPr>
                      <wps:txbx>
                        <w:txbxContent>
                          <w:p w14:paraId="635B1D9D" w14:textId="77777777" w:rsidR="00E33B9F" w:rsidRDefault="00EB7517" w:rsidP="00EB7517">
                            <w:pPr>
                              <w:rPr>
                                <w:rFonts w:ascii="Arial" w:hAnsi="Arial" w:cs="Arial"/>
                                <w:b/>
                                <w:bCs/>
                                <w:color w:val="000000" w:themeColor="text1"/>
                                <w:kern w:val="24"/>
                              </w:rPr>
                            </w:pPr>
                            <w:r>
                              <w:rPr>
                                <w:rFonts w:ascii="Arial" w:hAnsi="Arial" w:cs="Arial"/>
                                <w:b/>
                                <w:bCs/>
                                <w:color w:val="000000" w:themeColor="text1"/>
                                <w:kern w:val="24"/>
                              </w:rPr>
                              <w:t xml:space="preserve">     </w:t>
                            </w:r>
                          </w:p>
                          <w:p w14:paraId="1374126E" w14:textId="4561C68C" w:rsidR="00EB7517" w:rsidRDefault="00EB7517" w:rsidP="00C93209">
                            <w:pPr>
                              <w:rPr>
                                <w:rFonts w:ascii="Arial" w:hAnsi="Arial" w:cs="Arial"/>
                                <w:b/>
                                <w:bCs/>
                                <w:color w:val="000000" w:themeColor="text1"/>
                                <w:kern w:val="24"/>
                              </w:rPr>
                            </w:pPr>
                            <w:r>
                              <w:rPr>
                                <w:rFonts w:ascii="Arial" w:hAnsi="Arial" w:cs="Arial"/>
                                <w:b/>
                                <w:bCs/>
                                <w:color w:val="000000" w:themeColor="text1"/>
                                <w:kern w:val="24"/>
                              </w:rPr>
                              <w:t xml:space="preserve">     </w:t>
                            </w:r>
                            <w:r w:rsidR="001E1FFD">
                              <w:rPr>
                                <w:noProof/>
                              </w:rPr>
                              <w:drawing>
                                <wp:inline distT="0" distB="0" distL="0" distR="0" wp14:anchorId="35383CA5" wp14:editId="71DDAC7C">
                                  <wp:extent cx="1312333" cy="427990"/>
                                  <wp:effectExtent l="0" t="0" r="2540" b="0"/>
                                  <wp:docPr id="1230489625" name="Picture 6">
                                    <a:extLst xmlns:a="http://schemas.openxmlformats.org/drawingml/2006/main">
                                      <a:ext uri="{FF2B5EF4-FFF2-40B4-BE49-F238E27FC236}">
                                        <a16:creationId xmlns:a16="http://schemas.microsoft.com/office/drawing/2014/main" id="{96E9620A-DFD0-40FA-A039-4D6BFC5675B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96E9620A-DFD0-40FA-A039-4D6BFC5675B5}"/>
                                              </a:ext>
                                            </a:extLst>
                                          </pic:cNvPr>
                                          <pic:cNvPicPr>
                                            <a:picLocks noChangeAspect="1"/>
                                          </pic:cNvPicPr>
                                        </pic:nvPicPr>
                                        <pic:blipFill>
                                          <a:blip r:embed="rId6"/>
                                          <a:stretch>
                                            <a:fillRect/>
                                          </a:stretch>
                                        </pic:blipFill>
                                        <pic:spPr>
                                          <a:xfrm>
                                            <a:off x="0" y="0"/>
                                            <a:ext cx="1359792" cy="443468"/>
                                          </a:xfrm>
                                          <a:prstGeom prst="rect">
                                            <a:avLst/>
                                          </a:prstGeom>
                                        </pic:spPr>
                                      </pic:pic>
                                    </a:graphicData>
                                  </a:graphic>
                                </wp:inline>
                              </w:drawing>
                            </w:r>
                            <w:r>
                              <w:rPr>
                                <w:rFonts w:ascii="Arial" w:hAnsi="Arial" w:cs="Arial"/>
                                <w:b/>
                                <w:bCs/>
                                <w:color w:val="000000" w:themeColor="text1"/>
                                <w:kern w:val="24"/>
                              </w:rPr>
                              <w:t xml:space="preserve">                               ABIM MOC Credit</w:t>
                            </w:r>
                          </w:p>
                          <w:p w14:paraId="265F91B8" w14:textId="77777777" w:rsidR="00FC60B9" w:rsidRDefault="00FC60B9" w:rsidP="00C93209">
                            <w:pPr>
                              <w:rPr>
                                <w:rFonts w:ascii="Arial" w:hAnsi="Arial" w:cs="Arial"/>
                                <w:b/>
                                <w:bCs/>
                                <w:color w:val="000000" w:themeColor="text1"/>
                                <w:kern w:val="24"/>
                              </w:rPr>
                            </w:pPr>
                          </w:p>
                          <w:p w14:paraId="66F3BC82" w14:textId="5FC3ECD4" w:rsidR="00EB7517" w:rsidRPr="003769F2" w:rsidRDefault="00EB7517" w:rsidP="00F40049">
                            <w:pPr>
                              <w:rPr>
                                <w:rFonts w:ascii="Arial" w:hAnsi="Arial" w:cs="Arial"/>
                                <w:color w:val="000000" w:themeColor="text1"/>
                                <w:kern w:val="24"/>
                                <w:sz w:val="22"/>
                                <w:szCs w:val="22"/>
                              </w:rPr>
                            </w:pPr>
                            <w:r w:rsidRPr="003769F2">
                              <w:rPr>
                                <w:rFonts w:ascii="Arial" w:hAnsi="Arial" w:cs="Arial"/>
                                <w:color w:val="000000" w:themeColor="text1"/>
                                <w:kern w:val="24"/>
                                <w:sz w:val="22"/>
                                <w:szCs w:val="22"/>
                              </w:rPr>
                              <w:t>Successful completion of this CME activity, which includes participation in the evaluation component, enables the participant to earn up to one (1) MOC point in the American Board of Internal Medicine’s (ABIM) Maintenance of Certification (MOC) program. Participants will earn MOC points equivalent to the amount of CME credits claimed for the activity. It is the CME activity provider’s responsibility to submit participant completion information to ACCME for the purpose of granting ABIM MOC credit.</w:t>
                            </w:r>
                          </w:p>
                        </w:txbxContent>
                      </wps:txbx>
                      <wps:bodyPr wrap="square">
                        <a:noAutofit/>
                      </wps:bodyPr>
                    </wps:wsp>
                  </a:graphicData>
                </a:graphic>
                <wp14:sizeRelV relativeFrom="margin">
                  <wp14:pctHeight>0</wp14:pctHeight>
                </wp14:sizeRelV>
              </wp:anchor>
            </w:drawing>
          </mc:Choice>
          <mc:Fallback>
            <w:pict>
              <v:rect w14:anchorId="60583319" id="Rectangle 5" o:spid="_x0000_s1029" style="position:absolute;margin-left:0;margin-top:538.55pt;width:555.65pt;height:149.75pt;z-index:25164851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" filled="f" stroked="f">
                <v:textbox>
                  <w:txbxContent>
                    <w:p w14:paraId="635B1D9D" w14:textId="77777777" w:rsidR="00E33B9F" w:rsidRDefault="00EB7517" w:rsidP="00EB7517">
                      <w:pPr>
                        <w:rPr>
                          <w:rFonts w:ascii="Arial" w:hAnsi="Arial" w:cs="Arial"/>
                          <w:b/>
                          <w:bCs/>
                          <w:color w:val="000000" w:themeColor="text1"/>
                          <w:kern w:val="24"/>
                        </w:rPr>
                      </w:pPr>
                      <w:r>
                        <w:rPr>
                          <w:rFonts w:ascii="Arial" w:hAnsi="Arial" w:cs="Arial"/>
                          <w:b/>
                          <w:bCs/>
                          <w:color w:val="000000" w:themeColor="text1"/>
                          <w:kern w:val="24"/>
                        </w:rPr>
                        <w:t xml:space="preserve">     </w:t>
                      </w:r>
                    </w:p>
                    <w:p w14:paraId="1374126E" w14:textId="4561C68C" w:rsidR="00EB7517" w:rsidRDefault="00EB7517" w:rsidP="00C93209">
                      <w:pPr>
                        <w:rPr>
                          <w:rFonts w:ascii="Arial" w:hAnsi="Arial" w:cs="Arial"/>
                          <w:b/>
                          <w:bCs/>
                          <w:color w:val="000000" w:themeColor="text1"/>
                          <w:kern w:val="24"/>
                        </w:rPr>
                      </w:pPr>
                      <w:r>
                        <w:rPr>
                          <w:rFonts w:ascii="Arial" w:hAnsi="Arial" w:cs="Arial"/>
                          <w:b/>
                          <w:bCs/>
                          <w:color w:val="000000" w:themeColor="text1"/>
                          <w:kern w:val="24"/>
                        </w:rPr>
                        <w:t xml:space="preserve">     </w:t>
                      </w:r>
                      <w:r w:rsidR="001E1FFD">
                        <w:rPr>
                          <w:noProof/>
                        </w:rPr>
                        <w:drawing>
                          <wp:inline distT="0" distB="0" distL="0" distR="0" wp14:anchorId="35383CA5" wp14:editId="71DDAC7C">
                            <wp:extent cx="1312333" cy="427990"/>
                            <wp:effectExtent l="0" t="0" r="2540" b="0"/>
                            <wp:docPr id="1230489625" name="Picture 6">
                              <a:extLst xmlns:a="http://schemas.openxmlformats.org/drawingml/2006/main">
                                <a:ext uri="{FF2B5EF4-FFF2-40B4-BE49-F238E27FC236}">
                                  <a16:creationId xmlns:a16="http://schemas.microsoft.com/office/drawing/2014/main" id="{96E9620A-DFD0-40FA-A039-4D6BFC5675B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96E9620A-DFD0-40FA-A039-4D6BFC5675B5}"/>
                                        </a:ext>
                                      </a:extLst>
                                    </pic:cNvPr>
                                    <pic:cNvPicPr>
                                      <a:picLocks noChangeAspect="1"/>
                                    </pic:cNvPicPr>
                                  </pic:nvPicPr>
                                  <pic:blipFill>
                                    <a:blip r:embed="rId6"/>
                                    <a:stretch>
                                      <a:fillRect/>
                                    </a:stretch>
                                  </pic:blipFill>
                                  <pic:spPr>
                                    <a:xfrm>
                                      <a:off x="0" y="0"/>
                                      <a:ext cx="1359792" cy="443468"/>
                                    </a:xfrm>
                                    <a:prstGeom prst="rect">
                                      <a:avLst/>
                                    </a:prstGeom>
                                  </pic:spPr>
                                </pic:pic>
                              </a:graphicData>
                            </a:graphic>
                          </wp:inline>
                        </w:drawing>
                      </w:r>
                      <w:r>
                        <w:rPr>
                          <w:rFonts w:ascii="Arial" w:hAnsi="Arial" w:cs="Arial"/>
                          <w:b/>
                          <w:bCs/>
                          <w:color w:val="000000" w:themeColor="text1"/>
                          <w:kern w:val="24"/>
                        </w:rPr>
                        <w:t xml:space="preserve">                               ABIM MOC Credit</w:t>
                      </w:r>
                    </w:p>
                    <w:p w14:paraId="265F91B8" w14:textId="77777777" w:rsidR="00FC60B9" w:rsidRDefault="00FC60B9" w:rsidP="00C93209">
                      <w:pPr>
                        <w:rPr>
                          <w:rFonts w:ascii="Arial" w:hAnsi="Arial" w:cs="Arial"/>
                          <w:b/>
                          <w:bCs/>
                          <w:color w:val="000000" w:themeColor="text1"/>
                          <w:kern w:val="24"/>
                        </w:rPr>
                      </w:pPr>
                    </w:p>
                    <w:p w14:paraId="66F3BC82" w14:textId="5FC3ECD4" w:rsidR="00EB7517" w:rsidRPr="003769F2" w:rsidRDefault="00EB7517" w:rsidP="00F40049">
                      <w:pPr>
                        <w:rPr>
                          <w:rFonts w:ascii="Arial" w:hAnsi="Arial" w:cs="Arial"/>
                          <w:color w:val="000000" w:themeColor="text1"/>
                          <w:kern w:val="24"/>
                          <w:sz w:val="22"/>
                          <w:szCs w:val="22"/>
                        </w:rPr>
                      </w:pPr>
                      <w:r w:rsidRPr="003769F2">
                        <w:rPr>
                          <w:rFonts w:ascii="Arial" w:hAnsi="Arial" w:cs="Arial"/>
                          <w:color w:val="000000" w:themeColor="text1"/>
                          <w:kern w:val="24"/>
                          <w:sz w:val="22"/>
                          <w:szCs w:val="22"/>
                        </w:rPr>
                        <w:t>Successful completion of this CME activity, which includes participation in the evaluation component, enables the participant to earn up to one (1) MOC point in the American Board of Internal Medicine’s (ABIM) Maintenance of Certification (MOC) program. Participants will earn MOC points equivalent to the amount of CME credits claimed for the activity. It is the CME activity provider’s responsibility to submit participant completion information to ACCME for the purpose of granting ABIM MOC credit.</w:t>
                      </w:r>
                    </w:p>
                  </w:txbxContent>
                </v:textbox>
                <w10:wrap anchorx="margin"/>
              </v:rect>
            </w:pict>
          </mc:Fallback>
        </mc:AlternateContent>
      </w:r>
      <w:r w:rsidR="00020B0E">
        <w:rPr>
          <w:noProof/>
        </w:rPr>
        <mc:AlternateContent>
          <mc:Choice Requires="wps">
            <w:drawing>
              <wp:anchor distT="0" distB="0" distL="114300" distR="114300" simplePos="0" relativeHeight="251657728" behindDoc="1" locked="0" layoutInCell="1" allowOverlap="1" wp14:anchorId="39179EF1" wp14:editId="046ECB9B">
                <wp:simplePos x="0" y="0"/>
                <wp:positionH relativeFrom="margin">
                  <wp:align>right</wp:align>
                </wp:positionH>
                <wp:positionV relativeFrom="paragraph">
                  <wp:posOffset>5734685</wp:posOffset>
                </wp:positionV>
                <wp:extent cx="7232650" cy="1295400"/>
                <wp:effectExtent l="0" t="0" r="25400" b="19050"/>
                <wp:wrapNone/>
                <wp:docPr id="2" name="Rectangle 2"/>
                <wp:cNvGraphicFramePr/>
                <a:graphic xmlns:a="http://schemas.openxmlformats.org/drawingml/2006/main">
                  <a:graphicData uri="http://schemas.microsoft.com/office/word/2010/wordprocessingShape">
                    <wps:wsp>
                      <wps:cNvSpPr/>
                      <wps:spPr>
                        <a:xfrm>
                          <a:off x="0" y="0"/>
                          <a:ext cx="7232650" cy="1295400"/>
                        </a:xfrm>
                        <a:prstGeom prst="rect">
                          <a:avLst/>
                        </a:prstGeom>
                        <a:solidFill>
                          <a:schemeClr val="accent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E6BA81" id="Rectangle 2" o:spid="_x0000_s1026" style="position:absolute;margin-left:518.3pt;margin-top:451.55pt;width:569.5pt;height:102pt;z-index:-2516587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" fillcolor="#fbe4d5 [661]" strokecolor="#1f3763 [1604]" strokeweight="1pt">
                <w10:wrap anchorx="margin"/>
              </v:rect>
            </w:pict>
          </mc:Fallback>
        </mc:AlternateContent>
      </w:r>
    </w:p>
    <w:sectPr w:rsidR="00EB7517" w:rsidSect="00C70985">
      <w:pgSz w:w="12240" w:h="15840"/>
      <w:pgMar w:top="576" w:right="360" w:bottom="576"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tantia">
    <w:panose1 w:val="02030602050306030303"/>
    <w:charset w:val="00"/>
    <w:family w:val="roman"/>
    <w:pitch w:val="variable"/>
    <w:sig w:usb0="A00002EF" w:usb1="4000204B" w:usb2="00000000" w:usb3="00000000" w:csb0="0000019F" w:csb1="00000000"/>
  </w:font>
  <w:font w:name="ADLaM Display">
    <w:charset w:val="00"/>
    <w:family w:val="auto"/>
    <w:pitch w:val="variable"/>
    <w:sig w:usb0="8000206F" w:usb1="4200004A" w:usb2="00000000" w:usb3="00000000" w:csb0="0000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B0FAA"/>
    <w:multiLevelType w:val="multilevel"/>
    <w:tmpl w:val="2050DD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ED2EDB"/>
    <w:multiLevelType w:val="multilevel"/>
    <w:tmpl w:val="7F22E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877987"/>
    <w:multiLevelType w:val="multilevel"/>
    <w:tmpl w:val="F1DE52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3F4BB6"/>
    <w:multiLevelType w:val="multilevel"/>
    <w:tmpl w:val="B2E216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D01BA2"/>
    <w:multiLevelType w:val="hybridMultilevel"/>
    <w:tmpl w:val="896C67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3DF569D"/>
    <w:multiLevelType w:val="multilevel"/>
    <w:tmpl w:val="FED005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1F4C67"/>
    <w:multiLevelType w:val="hybridMultilevel"/>
    <w:tmpl w:val="566867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1F25B3"/>
    <w:multiLevelType w:val="multilevel"/>
    <w:tmpl w:val="1F50C5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131673"/>
    <w:multiLevelType w:val="multilevel"/>
    <w:tmpl w:val="D54078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84A2649"/>
    <w:multiLevelType w:val="hybridMultilevel"/>
    <w:tmpl w:val="6B04F12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313FA1"/>
    <w:multiLevelType w:val="hybridMultilevel"/>
    <w:tmpl w:val="9280E6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AE36127"/>
    <w:multiLevelType w:val="multilevel"/>
    <w:tmpl w:val="C8D676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7B2F53"/>
    <w:multiLevelType w:val="multilevel"/>
    <w:tmpl w:val="85AC94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2125D1"/>
    <w:multiLevelType w:val="multilevel"/>
    <w:tmpl w:val="F2CCFF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42D532E0"/>
    <w:multiLevelType w:val="multilevel"/>
    <w:tmpl w:val="1728A0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4697645F"/>
    <w:multiLevelType w:val="multilevel"/>
    <w:tmpl w:val="3F3C707C"/>
    <w:lvl w:ilvl="0">
      <w:start w:val="1"/>
      <w:numFmt w:val="decimal"/>
      <w:lvlText w:val="%1"/>
      <w:lvlJc w:val="left"/>
      <w:pPr>
        <w:tabs>
          <w:tab w:val="num" w:pos="720"/>
        </w:tabs>
        <w:ind w:left="720" w:hanging="360"/>
      </w:pPr>
      <w:rPr>
        <w:rFonts w:ascii="Arial" w:eastAsiaTheme="minorHAnsi" w:hAnsi="Arial" w:cs="Arial"/>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46F743D9"/>
    <w:multiLevelType w:val="multilevel"/>
    <w:tmpl w:val="5E5AFD2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546C7200"/>
    <w:multiLevelType w:val="multilevel"/>
    <w:tmpl w:val="799CCB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599900B9"/>
    <w:multiLevelType w:val="hybridMultilevel"/>
    <w:tmpl w:val="CDF6D1DA"/>
    <w:lvl w:ilvl="0" w:tplc="53205726">
      <w:start w:val="1"/>
      <w:numFmt w:val="bullet"/>
      <w:lvlText w:val="•"/>
      <w:lvlJc w:val="left"/>
      <w:pPr>
        <w:tabs>
          <w:tab w:val="num" w:pos="720"/>
        </w:tabs>
        <w:ind w:left="720" w:hanging="360"/>
      </w:pPr>
      <w:rPr>
        <w:rFonts w:ascii="Arial" w:hAnsi="Arial" w:cs="Times New Roman" w:hint="default"/>
      </w:rPr>
    </w:lvl>
    <w:lvl w:ilvl="1" w:tplc="DEAABA50">
      <w:start w:val="1"/>
      <w:numFmt w:val="bullet"/>
      <w:lvlText w:val="•"/>
      <w:lvlJc w:val="left"/>
      <w:pPr>
        <w:tabs>
          <w:tab w:val="num" w:pos="1440"/>
        </w:tabs>
        <w:ind w:left="1440" w:hanging="360"/>
      </w:pPr>
      <w:rPr>
        <w:rFonts w:ascii="Arial" w:hAnsi="Arial" w:cs="Times New Roman" w:hint="default"/>
      </w:rPr>
    </w:lvl>
    <w:lvl w:ilvl="2" w:tplc="27FA1E4A">
      <w:start w:val="1"/>
      <w:numFmt w:val="bullet"/>
      <w:lvlText w:val="•"/>
      <w:lvlJc w:val="left"/>
      <w:pPr>
        <w:tabs>
          <w:tab w:val="num" w:pos="2160"/>
        </w:tabs>
        <w:ind w:left="2160" w:hanging="360"/>
      </w:pPr>
      <w:rPr>
        <w:rFonts w:ascii="Arial" w:hAnsi="Arial" w:cs="Times New Roman" w:hint="default"/>
      </w:rPr>
    </w:lvl>
    <w:lvl w:ilvl="3" w:tplc="3DD0AD86">
      <w:start w:val="1"/>
      <w:numFmt w:val="bullet"/>
      <w:lvlText w:val="•"/>
      <w:lvlJc w:val="left"/>
      <w:pPr>
        <w:tabs>
          <w:tab w:val="num" w:pos="2880"/>
        </w:tabs>
        <w:ind w:left="2880" w:hanging="360"/>
      </w:pPr>
      <w:rPr>
        <w:rFonts w:ascii="Arial" w:hAnsi="Arial" w:cs="Times New Roman" w:hint="default"/>
      </w:rPr>
    </w:lvl>
    <w:lvl w:ilvl="4" w:tplc="64EC1846">
      <w:start w:val="1"/>
      <w:numFmt w:val="bullet"/>
      <w:lvlText w:val="•"/>
      <w:lvlJc w:val="left"/>
      <w:pPr>
        <w:tabs>
          <w:tab w:val="num" w:pos="3600"/>
        </w:tabs>
        <w:ind w:left="3600" w:hanging="360"/>
      </w:pPr>
      <w:rPr>
        <w:rFonts w:ascii="Arial" w:hAnsi="Arial" w:cs="Times New Roman" w:hint="default"/>
      </w:rPr>
    </w:lvl>
    <w:lvl w:ilvl="5" w:tplc="78E6806E">
      <w:start w:val="1"/>
      <w:numFmt w:val="bullet"/>
      <w:lvlText w:val="•"/>
      <w:lvlJc w:val="left"/>
      <w:pPr>
        <w:tabs>
          <w:tab w:val="num" w:pos="4320"/>
        </w:tabs>
        <w:ind w:left="4320" w:hanging="360"/>
      </w:pPr>
      <w:rPr>
        <w:rFonts w:ascii="Arial" w:hAnsi="Arial" w:cs="Times New Roman" w:hint="default"/>
      </w:rPr>
    </w:lvl>
    <w:lvl w:ilvl="6" w:tplc="743EE4C6">
      <w:start w:val="1"/>
      <w:numFmt w:val="bullet"/>
      <w:lvlText w:val="•"/>
      <w:lvlJc w:val="left"/>
      <w:pPr>
        <w:tabs>
          <w:tab w:val="num" w:pos="5040"/>
        </w:tabs>
        <w:ind w:left="5040" w:hanging="360"/>
      </w:pPr>
      <w:rPr>
        <w:rFonts w:ascii="Arial" w:hAnsi="Arial" w:cs="Times New Roman" w:hint="default"/>
      </w:rPr>
    </w:lvl>
    <w:lvl w:ilvl="7" w:tplc="3D508622">
      <w:start w:val="1"/>
      <w:numFmt w:val="bullet"/>
      <w:lvlText w:val="•"/>
      <w:lvlJc w:val="left"/>
      <w:pPr>
        <w:tabs>
          <w:tab w:val="num" w:pos="5760"/>
        </w:tabs>
        <w:ind w:left="5760" w:hanging="360"/>
      </w:pPr>
      <w:rPr>
        <w:rFonts w:ascii="Arial" w:hAnsi="Arial" w:cs="Times New Roman" w:hint="default"/>
      </w:rPr>
    </w:lvl>
    <w:lvl w:ilvl="8" w:tplc="2944636C">
      <w:start w:val="1"/>
      <w:numFmt w:val="bullet"/>
      <w:lvlText w:val="•"/>
      <w:lvlJc w:val="left"/>
      <w:pPr>
        <w:tabs>
          <w:tab w:val="num" w:pos="6480"/>
        </w:tabs>
        <w:ind w:left="6480" w:hanging="360"/>
      </w:pPr>
      <w:rPr>
        <w:rFonts w:ascii="Arial" w:hAnsi="Arial" w:cs="Times New Roman" w:hint="default"/>
      </w:rPr>
    </w:lvl>
  </w:abstractNum>
  <w:abstractNum w:abstractNumId="19" w15:restartNumberingAfterBreak="0">
    <w:nsid w:val="5A037D8D"/>
    <w:multiLevelType w:val="multilevel"/>
    <w:tmpl w:val="2F42699A"/>
    <w:lvl w:ilvl="0">
      <w:start w:val="1"/>
      <w:numFmt w:val="decimal"/>
      <w:lvlText w:val="%1)"/>
      <w:lvlJc w:val="left"/>
      <w:pPr>
        <w:tabs>
          <w:tab w:val="num" w:pos="720"/>
        </w:tabs>
        <w:ind w:left="720" w:hanging="360"/>
      </w:pPr>
      <w:rPr>
        <w:rFonts w:ascii="Aptos" w:eastAsia="Times New Roman" w:hAnsi="Aptos" w:cs="Aptos"/>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1D62539"/>
    <w:multiLevelType w:val="hybridMultilevel"/>
    <w:tmpl w:val="906E5610"/>
    <w:lvl w:ilvl="0" w:tplc="01EC1BE4">
      <w:start w:val="1"/>
      <w:numFmt w:val="bullet"/>
      <w:lvlText w:val="•"/>
      <w:lvlJc w:val="left"/>
      <w:pPr>
        <w:tabs>
          <w:tab w:val="num" w:pos="720"/>
        </w:tabs>
        <w:ind w:left="720" w:hanging="360"/>
      </w:pPr>
      <w:rPr>
        <w:rFonts w:ascii="Arial" w:hAnsi="Arial" w:cs="Times New Roman" w:hint="default"/>
      </w:rPr>
    </w:lvl>
    <w:lvl w:ilvl="1" w:tplc="3F10BD38">
      <w:start w:val="1"/>
      <w:numFmt w:val="bullet"/>
      <w:lvlText w:val="•"/>
      <w:lvlJc w:val="left"/>
      <w:pPr>
        <w:tabs>
          <w:tab w:val="num" w:pos="1440"/>
        </w:tabs>
        <w:ind w:left="1440" w:hanging="360"/>
      </w:pPr>
      <w:rPr>
        <w:rFonts w:ascii="Arial" w:hAnsi="Arial" w:cs="Times New Roman" w:hint="default"/>
      </w:rPr>
    </w:lvl>
    <w:lvl w:ilvl="2" w:tplc="99FE47FC">
      <w:start w:val="1"/>
      <w:numFmt w:val="bullet"/>
      <w:lvlText w:val="•"/>
      <w:lvlJc w:val="left"/>
      <w:pPr>
        <w:tabs>
          <w:tab w:val="num" w:pos="2160"/>
        </w:tabs>
        <w:ind w:left="2160" w:hanging="360"/>
      </w:pPr>
      <w:rPr>
        <w:rFonts w:ascii="Arial" w:hAnsi="Arial" w:cs="Times New Roman" w:hint="default"/>
      </w:rPr>
    </w:lvl>
    <w:lvl w:ilvl="3" w:tplc="ED5EC7D2">
      <w:start w:val="1"/>
      <w:numFmt w:val="bullet"/>
      <w:lvlText w:val="•"/>
      <w:lvlJc w:val="left"/>
      <w:pPr>
        <w:tabs>
          <w:tab w:val="num" w:pos="2880"/>
        </w:tabs>
        <w:ind w:left="2880" w:hanging="360"/>
      </w:pPr>
      <w:rPr>
        <w:rFonts w:ascii="Arial" w:hAnsi="Arial" w:cs="Times New Roman" w:hint="default"/>
      </w:rPr>
    </w:lvl>
    <w:lvl w:ilvl="4" w:tplc="46B4F320">
      <w:start w:val="1"/>
      <w:numFmt w:val="bullet"/>
      <w:lvlText w:val="•"/>
      <w:lvlJc w:val="left"/>
      <w:pPr>
        <w:tabs>
          <w:tab w:val="num" w:pos="3600"/>
        </w:tabs>
        <w:ind w:left="3600" w:hanging="360"/>
      </w:pPr>
      <w:rPr>
        <w:rFonts w:ascii="Arial" w:hAnsi="Arial" w:cs="Times New Roman" w:hint="default"/>
      </w:rPr>
    </w:lvl>
    <w:lvl w:ilvl="5" w:tplc="A79A65BA">
      <w:start w:val="1"/>
      <w:numFmt w:val="bullet"/>
      <w:lvlText w:val="•"/>
      <w:lvlJc w:val="left"/>
      <w:pPr>
        <w:tabs>
          <w:tab w:val="num" w:pos="4320"/>
        </w:tabs>
        <w:ind w:left="4320" w:hanging="360"/>
      </w:pPr>
      <w:rPr>
        <w:rFonts w:ascii="Arial" w:hAnsi="Arial" w:cs="Times New Roman" w:hint="default"/>
      </w:rPr>
    </w:lvl>
    <w:lvl w:ilvl="6" w:tplc="2D904B22">
      <w:start w:val="1"/>
      <w:numFmt w:val="bullet"/>
      <w:lvlText w:val="•"/>
      <w:lvlJc w:val="left"/>
      <w:pPr>
        <w:tabs>
          <w:tab w:val="num" w:pos="5040"/>
        </w:tabs>
        <w:ind w:left="5040" w:hanging="360"/>
      </w:pPr>
      <w:rPr>
        <w:rFonts w:ascii="Arial" w:hAnsi="Arial" w:cs="Times New Roman" w:hint="default"/>
      </w:rPr>
    </w:lvl>
    <w:lvl w:ilvl="7" w:tplc="EC449764">
      <w:start w:val="1"/>
      <w:numFmt w:val="bullet"/>
      <w:lvlText w:val="•"/>
      <w:lvlJc w:val="left"/>
      <w:pPr>
        <w:tabs>
          <w:tab w:val="num" w:pos="5760"/>
        </w:tabs>
        <w:ind w:left="5760" w:hanging="360"/>
      </w:pPr>
      <w:rPr>
        <w:rFonts w:ascii="Arial" w:hAnsi="Arial" w:cs="Times New Roman" w:hint="default"/>
      </w:rPr>
    </w:lvl>
    <w:lvl w:ilvl="8" w:tplc="553C4C1C">
      <w:start w:val="1"/>
      <w:numFmt w:val="bullet"/>
      <w:lvlText w:val="•"/>
      <w:lvlJc w:val="left"/>
      <w:pPr>
        <w:tabs>
          <w:tab w:val="num" w:pos="6480"/>
        </w:tabs>
        <w:ind w:left="6480" w:hanging="360"/>
      </w:pPr>
      <w:rPr>
        <w:rFonts w:ascii="Arial" w:hAnsi="Arial" w:cs="Times New Roman" w:hint="default"/>
      </w:rPr>
    </w:lvl>
  </w:abstractNum>
  <w:abstractNum w:abstractNumId="21" w15:restartNumberingAfterBreak="0">
    <w:nsid w:val="645613A6"/>
    <w:multiLevelType w:val="hybridMultilevel"/>
    <w:tmpl w:val="34DEB7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CA54FAB"/>
    <w:multiLevelType w:val="multilevel"/>
    <w:tmpl w:val="222EBD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91458F9"/>
    <w:multiLevelType w:val="multilevel"/>
    <w:tmpl w:val="1F2A08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9824E66"/>
    <w:multiLevelType w:val="hybridMultilevel"/>
    <w:tmpl w:val="3F7248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7DC70F2B"/>
    <w:multiLevelType w:val="hybridMultilevel"/>
    <w:tmpl w:val="E2DA42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078211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992115">
    <w:abstractNumId w:val="0"/>
  </w:num>
  <w:num w:numId="3" w16cid:durableId="1325401305">
    <w:abstractNumId w:val="9"/>
  </w:num>
  <w:num w:numId="4" w16cid:durableId="1106533816">
    <w:abstractNumId w:val="6"/>
  </w:num>
  <w:num w:numId="5" w16cid:durableId="10661453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95081544">
    <w:abstractNumId w:val="10"/>
  </w:num>
  <w:num w:numId="7" w16cid:durableId="1211959264">
    <w:abstractNumId w:val="4"/>
  </w:num>
  <w:num w:numId="8" w16cid:durableId="1254699922">
    <w:abstractNumId w:val="20"/>
  </w:num>
  <w:num w:numId="9" w16cid:durableId="6080480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2434510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09598535">
    <w:abstractNumId w:val="18"/>
  </w:num>
  <w:num w:numId="12" w16cid:durableId="7876239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018482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83857297">
    <w:abstractNumId w:val="1"/>
  </w:num>
  <w:num w:numId="15" w16cid:durableId="7993024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35098579">
    <w:abstractNumId w:val="3"/>
  </w:num>
  <w:num w:numId="17" w16cid:durableId="1366835078">
    <w:abstractNumId w:val="22"/>
  </w:num>
  <w:num w:numId="18" w16cid:durableId="335613654">
    <w:abstractNumId w:val="11"/>
  </w:num>
  <w:num w:numId="19" w16cid:durableId="1316301026">
    <w:abstractNumId w:val="7"/>
  </w:num>
  <w:num w:numId="20" w16cid:durableId="1081216320">
    <w:abstractNumId w:val="2"/>
  </w:num>
  <w:num w:numId="21" w16cid:durableId="629015132">
    <w:abstractNumId w:val="23"/>
  </w:num>
  <w:num w:numId="22" w16cid:durableId="198824128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68268256">
    <w:abstractNumId w:val="5"/>
  </w:num>
  <w:num w:numId="24" w16cid:durableId="64034587">
    <w:abstractNumId w:val="12"/>
  </w:num>
  <w:num w:numId="25" w16cid:durableId="112216384">
    <w:abstractNumId w:val="19"/>
  </w:num>
  <w:num w:numId="26" w16cid:durableId="63052440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505779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6BB"/>
    <w:rsid w:val="0000181C"/>
    <w:rsid w:val="00002CA6"/>
    <w:rsid w:val="000046BB"/>
    <w:rsid w:val="00010423"/>
    <w:rsid w:val="0001383C"/>
    <w:rsid w:val="00013B9B"/>
    <w:rsid w:val="00016005"/>
    <w:rsid w:val="00020B0E"/>
    <w:rsid w:val="00036C7A"/>
    <w:rsid w:val="00047F3E"/>
    <w:rsid w:val="000527F4"/>
    <w:rsid w:val="00054C52"/>
    <w:rsid w:val="00065B6D"/>
    <w:rsid w:val="000768FE"/>
    <w:rsid w:val="000874F8"/>
    <w:rsid w:val="000902E3"/>
    <w:rsid w:val="00090B5E"/>
    <w:rsid w:val="00092D8C"/>
    <w:rsid w:val="00094FE9"/>
    <w:rsid w:val="00095BA4"/>
    <w:rsid w:val="000B08E7"/>
    <w:rsid w:val="000B3224"/>
    <w:rsid w:val="000C147C"/>
    <w:rsid w:val="000C53A6"/>
    <w:rsid w:val="000D2B29"/>
    <w:rsid w:val="000D50D2"/>
    <w:rsid w:val="000D77F7"/>
    <w:rsid w:val="000E0719"/>
    <w:rsid w:val="000E4047"/>
    <w:rsid w:val="000E4843"/>
    <w:rsid w:val="000F1DA6"/>
    <w:rsid w:val="000F468E"/>
    <w:rsid w:val="000F6EBB"/>
    <w:rsid w:val="00100655"/>
    <w:rsid w:val="00100B5E"/>
    <w:rsid w:val="00103101"/>
    <w:rsid w:val="001043E0"/>
    <w:rsid w:val="00105C21"/>
    <w:rsid w:val="00111278"/>
    <w:rsid w:val="00114B0D"/>
    <w:rsid w:val="00115D10"/>
    <w:rsid w:val="00127D28"/>
    <w:rsid w:val="00137633"/>
    <w:rsid w:val="00141E93"/>
    <w:rsid w:val="00142694"/>
    <w:rsid w:val="00142D67"/>
    <w:rsid w:val="00151948"/>
    <w:rsid w:val="00154C7C"/>
    <w:rsid w:val="00160626"/>
    <w:rsid w:val="001628E4"/>
    <w:rsid w:val="0016397E"/>
    <w:rsid w:val="001661F3"/>
    <w:rsid w:val="0017333C"/>
    <w:rsid w:val="0017564C"/>
    <w:rsid w:val="001778DA"/>
    <w:rsid w:val="00184D26"/>
    <w:rsid w:val="0018663C"/>
    <w:rsid w:val="00191AB0"/>
    <w:rsid w:val="00192B22"/>
    <w:rsid w:val="00193CD4"/>
    <w:rsid w:val="00196B2D"/>
    <w:rsid w:val="00197374"/>
    <w:rsid w:val="001B2F27"/>
    <w:rsid w:val="001B6612"/>
    <w:rsid w:val="001D63F1"/>
    <w:rsid w:val="001D73A5"/>
    <w:rsid w:val="001E1FFD"/>
    <w:rsid w:val="001E48E3"/>
    <w:rsid w:val="001E6288"/>
    <w:rsid w:val="001E714B"/>
    <w:rsid w:val="001F0218"/>
    <w:rsid w:val="001F062A"/>
    <w:rsid w:val="001F06A3"/>
    <w:rsid w:val="001F1F3F"/>
    <w:rsid w:val="001F5B69"/>
    <w:rsid w:val="001F657D"/>
    <w:rsid w:val="001F7ED5"/>
    <w:rsid w:val="00200EA8"/>
    <w:rsid w:val="00201E67"/>
    <w:rsid w:val="00203D42"/>
    <w:rsid w:val="0020457B"/>
    <w:rsid w:val="002048DC"/>
    <w:rsid w:val="00217AC7"/>
    <w:rsid w:val="00220850"/>
    <w:rsid w:val="002509A8"/>
    <w:rsid w:val="00250E1F"/>
    <w:rsid w:val="0025391B"/>
    <w:rsid w:val="002663AC"/>
    <w:rsid w:val="0028492C"/>
    <w:rsid w:val="00286516"/>
    <w:rsid w:val="00291ECA"/>
    <w:rsid w:val="002928BD"/>
    <w:rsid w:val="002939B7"/>
    <w:rsid w:val="0029712A"/>
    <w:rsid w:val="002A1A26"/>
    <w:rsid w:val="002A22A5"/>
    <w:rsid w:val="002B5E72"/>
    <w:rsid w:val="002B6C5E"/>
    <w:rsid w:val="002B7101"/>
    <w:rsid w:val="002C09C3"/>
    <w:rsid w:val="002C3B08"/>
    <w:rsid w:val="002C63D6"/>
    <w:rsid w:val="002C74FA"/>
    <w:rsid w:val="002C760A"/>
    <w:rsid w:val="002D0BBD"/>
    <w:rsid w:val="002D186E"/>
    <w:rsid w:val="002D4382"/>
    <w:rsid w:val="002D4552"/>
    <w:rsid w:val="002E02D0"/>
    <w:rsid w:val="002E06D4"/>
    <w:rsid w:val="002E1997"/>
    <w:rsid w:val="002E1D42"/>
    <w:rsid w:val="002E5508"/>
    <w:rsid w:val="002E6EC6"/>
    <w:rsid w:val="002F19EB"/>
    <w:rsid w:val="002F2976"/>
    <w:rsid w:val="002F3AA1"/>
    <w:rsid w:val="0030225F"/>
    <w:rsid w:val="00303B24"/>
    <w:rsid w:val="00304823"/>
    <w:rsid w:val="003053DB"/>
    <w:rsid w:val="00305B16"/>
    <w:rsid w:val="0030605C"/>
    <w:rsid w:val="003129BD"/>
    <w:rsid w:val="00313B20"/>
    <w:rsid w:val="003257F6"/>
    <w:rsid w:val="00333BBC"/>
    <w:rsid w:val="00342D8E"/>
    <w:rsid w:val="00343934"/>
    <w:rsid w:val="003501F6"/>
    <w:rsid w:val="00354701"/>
    <w:rsid w:val="00365F42"/>
    <w:rsid w:val="00366E30"/>
    <w:rsid w:val="00372304"/>
    <w:rsid w:val="003739C9"/>
    <w:rsid w:val="0037653B"/>
    <w:rsid w:val="003769F2"/>
    <w:rsid w:val="00390568"/>
    <w:rsid w:val="00390F27"/>
    <w:rsid w:val="00393071"/>
    <w:rsid w:val="00394051"/>
    <w:rsid w:val="0039412E"/>
    <w:rsid w:val="00396500"/>
    <w:rsid w:val="00397CAA"/>
    <w:rsid w:val="003A42C9"/>
    <w:rsid w:val="003B099A"/>
    <w:rsid w:val="003B4739"/>
    <w:rsid w:val="003B55AB"/>
    <w:rsid w:val="003B6491"/>
    <w:rsid w:val="003C649A"/>
    <w:rsid w:val="003D0562"/>
    <w:rsid w:val="003D1ECC"/>
    <w:rsid w:val="003D4461"/>
    <w:rsid w:val="003E3566"/>
    <w:rsid w:val="003E6E4E"/>
    <w:rsid w:val="003F16D3"/>
    <w:rsid w:val="003F7042"/>
    <w:rsid w:val="003F7725"/>
    <w:rsid w:val="00405E31"/>
    <w:rsid w:val="00407970"/>
    <w:rsid w:val="00413599"/>
    <w:rsid w:val="00417F66"/>
    <w:rsid w:val="00421B68"/>
    <w:rsid w:val="0042746B"/>
    <w:rsid w:val="00431744"/>
    <w:rsid w:val="0043289F"/>
    <w:rsid w:val="00433959"/>
    <w:rsid w:val="004352B1"/>
    <w:rsid w:val="00435D0A"/>
    <w:rsid w:val="00436CE0"/>
    <w:rsid w:val="00436EB0"/>
    <w:rsid w:val="00437527"/>
    <w:rsid w:val="00446828"/>
    <w:rsid w:val="004471B3"/>
    <w:rsid w:val="004503F2"/>
    <w:rsid w:val="00453D3C"/>
    <w:rsid w:val="0046518D"/>
    <w:rsid w:val="00480D84"/>
    <w:rsid w:val="004941DC"/>
    <w:rsid w:val="00496DCE"/>
    <w:rsid w:val="004A1944"/>
    <w:rsid w:val="004A1ABF"/>
    <w:rsid w:val="004A3616"/>
    <w:rsid w:val="004A3A65"/>
    <w:rsid w:val="004A3CC4"/>
    <w:rsid w:val="004A442D"/>
    <w:rsid w:val="004A5BDC"/>
    <w:rsid w:val="004B0F0F"/>
    <w:rsid w:val="004B47BB"/>
    <w:rsid w:val="004C219C"/>
    <w:rsid w:val="004C376C"/>
    <w:rsid w:val="004D00A5"/>
    <w:rsid w:val="004D2323"/>
    <w:rsid w:val="004E5333"/>
    <w:rsid w:val="004E589A"/>
    <w:rsid w:val="0050425C"/>
    <w:rsid w:val="00510762"/>
    <w:rsid w:val="0051083C"/>
    <w:rsid w:val="00515E3F"/>
    <w:rsid w:val="00522000"/>
    <w:rsid w:val="00526551"/>
    <w:rsid w:val="00533F1F"/>
    <w:rsid w:val="0053602B"/>
    <w:rsid w:val="00540814"/>
    <w:rsid w:val="0055005E"/>
    <w:rsid w:val="00552107"/>
    <w:rsid w:val="00553CDC"/>
    <w:rsid w:val="00554368"/>
    <w:rsid w:val="00554572"/>
    <w:rsid w:val="0056102D"/>
    <w:rsid w:val="005612B1"/>
    <w:rsid w:val="005623A0"/>
    <w:rsid w:val="00567092"/>
    <w:rsid w:val="00572A71"/>
    <w:rsid w:val="00574CC4"/>
    <w:rsid w:val="00580ABF"/>
    <w:rsid w:val="00592075"/>
    <w:rsid w:val="0059255C"/>
    <w:rsid w:val="00592C86"/>
    <w:rsid w:val="0059367E"/>
    <w:rsid w:val="00594502"/>
    <w:rsid w:val="00594E41"/>
    <w:rsid w:val="005A1481"/>
    <w:rsid w:val="005A1A17"/>
    <w:rsid w:val="005A5AF1"/>
    <w:rsid w:val="005A63F4"/>
    <w:rsid w:val="005A6715"/>
    <w:rsid w:val="005A73C6"/>
    <w:rsid w:val="005B165F"/>
    <w:rsid w:val="005B26D1"/>
    <w:rsid w:val="005B2BDD"/>
    <w:rsid w:val="005B4D59"/>
    <w:rsid w:val="005C34CE"/>
    <w:rsid w:val="005C5B00"/>
    <w:rsid w:val="005C734E"/>
    <w:rsid w:val="005D29AF"/>
    <w:rsid w:val="005D72F4"/>
    <w:rsid w:val="005E23BA"/>
    <w:rsid w:val="005F5F13"/>
    <w:rsid w:val="00601186"/>
    <w:rsid w:val="0060298D"/>
    <w:rsid w:val="006111F0"/>
    <w:rsid w:val="006126DD"/>
    <w:rsid w:val="0061586F"/>
    <w:rsid w:val="00621352"/>
    <w:rsid w:val="00622240"/>
    <w:rsid w:val="0064115D"/>
    <w:rsid w:val="00651FA2"/>
    <w:rsid w:val="00652423"/>
    <w:rsid w:val="00653DB1"/>
    <w:rsid w:val="00656A06"/>
    <w:rsid w:val="00657D42"/>
    <w:rsid w:val="0066081D"/>
    <w:rsid w:val="006673B0"/>
    <w:rsid w:val="00673326"/>
    <w:rsid w:val="00673BA2"/>
    <w:rsid w:val="00673D2F"/>
    <w:rsid w:val="006852F6"/>
    <w:rsid w:val="00687584"/>
    <w:rsid w:val="00687A91"/>
    <w:rsid w:val="00695495"/>
    <w:rsid w:val="006964B9"/>
    <w:rsid w:val="006B1C9F"/>
    <w:rsid w:val="006B2553"/>
    <w:rsid w:val="006B621B"/>
    <w:rsid w:val="006C09F5"/>
    <w:rsid w:val="006C1BEB"/>
    <w:rsid w:val="006C53E0"/>
    <w:rsid w:val="006D01E2"/>
    <w:rsid w:val="006E06FD"/>
    <w:rsid w:val="006E0DCF"/>
    <w:rsid w:val="006F76FC"/>
    <w:rsid w:val="007000A9"/>
    <w:rsid w:val="0070348C"/>
    <w:rsid w:val="00705AAA"/>
    <w:rsid w:val="00707FD5"/>
    <w:rsid w:val="0071080E"/>
    <w:rsid w:val="00723EE8"/>
    <w:rsid w:val="00726D32"/>
    <w:rsid w:val="00727007"/>
    <w:rsid w:val="00730F81"/>
    <w:rsid w:val="0073626A"/>
    <w:rsid w:val="00750FBC"/>
    <w:rsid w:val="00755A3A"/>
    <w:rsid w:val="00766FE5"/>
    <w:rsid w:val="007722D3"/>
    <w:rsid w:val="00772FE0"/>
    <w:rsid w:val="0077351D"/>
    <w:rsid w:val="007823C1"/>
    <w:rsid w:val="0078268F"/>
    <w:rsid w:val="00794075"/>
    <w:rsid w:val="007953A9"/>
    <w:rsid w:val="007A286A"/>
    <w:rsid w:val="007A3EBB"/>
    <w:rsid w:val="007A419E"/>
    <w:rsid w:val="007A6001"/>
    <w:rsid w:val="007B1C49"/>
    <w:rsid w:val="007B57EE"/>
    <w:rsid w:val="007B6B46"/>
    <w:rsid w:val="007C0975"/>
    <w:rsid w:val="007C5804"/>
    <w:rsid w:val="007D23B3"/>
    <w:rsid w:val="007E2E7B"/>
    <w:rsid w:val="007F2F89"/>
    <w:rsid w:val="007F56BF"/>
    <w:rsid w:val="007F6444"/>
    <w:rsid w:val="007F72E1"/>
    <w:rsid w:val="00800655"/>
    <w:rsid w:val="00802FE5"/>
    <w:rsid w:val="008164AA"/>
    <w:rsid w:val="00821401"/>
    <w:rsid w:val="00833784"/>
    <w:rsid w:val="00836059"/>
    <w:rsid w:val="00844754"/>
    <w:rsid w:val="00850A96"/>
    <w:rsid w:val="00856E8C"/>
    <w:rsid w:val="0086323B"/>
    <w:rsid w:val="00863EBE"/>
    <w:rsid w:val="00864657"/>
    <w:rsid w:val="008704C2"/>
    <w:rsid w:val="00876799"/>
    <w:rsid w:val="00880721"/>
    <w:rsid w:val="008808EF"/>
    <w:rsid w:val="00882578"/>
    <w:rsid w:val="00887DB5"/>
    <w:rsid w:val="00894BC8"/>
    <w:rsid w:val="00896519"/>
    <w:rsid w:val="008A0D8A"/>
    <w:rsid w:val="008A76FD"/>
    <w:rsid w:val="008B3193"/>
    <w:rsid w:val="008D07C5"/>
    <w:rsid w:val="008E086F"/>
    <w:rsid w:val="008E13FF"/>
    <w:rsid w:val="008E2F0B"/>
    <w:rsid w:val="008E31FB"/>
    <w:rsid w:val="008E3D6C"/>
    <w:rsid w:val="008E583A"/>
    <w:rsid w:val="008F026A"/>
    <w:rsid w:val="008F5386"/>
    <w:rsid w:val="008F7EFF"/>
    <w:rsid w:val="0090618B"/>
    <w:rsid w:val="009064DF"/>
    <w:rsid w:val="00916B3E"/>
    <w:rsid w:val="00924219"/>
    <w:rsid w:val="0092526E"/>
    <w:rsid w:val="00927308"/>
    <w:rsid w:val="00931B22"/>
    <w:rsid w:val="009440A4"/>
    <w:rsid w:val="00952380"/>
    <w:rsid w:val="009578FD"/>
    <w:rsid w:val="0096112F"/>
    <w:rsid w:val="00961538"/>
    <w:rsid w:val="0096717D"/>
    <w:rsid w:val="0098076C"/>
    <w:rsid w:val="00983813"/>
    <w:rsid w:val="00984834"/>
    <w:rsid w:val="00984FDA"/>
    <w:rsid w:val="00992485"/>
    <w:rsid w:val="00996DD0"/>
    <w:rsid w:val="009B26FA"/>
    <w:rsid w:val="009B60FF"/>
    <w:rsid w:val="009D18FA"/>
    <w:rsid w:val="009D6CE6"/>
    <w:rsid w:val="009E3025"/>
    <w:rsid w:val="009E64FA"/>
    <w:rsid w:val="009F7C3C"/>
    <w:rsid w:val="00A03F35"/>
    <w:rsid w:val="00A14D60"/>
    <w:rsid w:val="00A15DCD"/>
    <w:rsid w:val="00A22927"/>
    <w:rsid w:val="00A248AE"/>
    <w:rsid w:val="00A2523C"/>
    <w:rsid w:val="00A25299"/>
    <w:rsid w:val="00A26D6A"/>
    <w:rsid w:val="00A27E84"/>
    <w:rsid w:val="00A31808"/>
    <w:rsid w:val="00A33668"/>
    <w:rsid w:val="00A4241F"/>
    <w:rsid w:val="00A44989"/>
    <w:rsid w:val="00A479EC"/>
    <w:rsid w:val="00A51C3C"/>
    <w:rsid w:val="00A73837"/>
    <w:rsid w:val="00A806D3"/>
    <w:rsid w:val="00A81568"/>
    <w:rsid w:val="00A834A6"/>
    <w:rsid w:val="00A85249"/>
    <w:rsid w:val="00A87886"/>
    <w:rsid w:val="00AA0C1F"/>
    <w:rsid w:val="00AA6EE7"/>
    <w:rsid w:val="00AC1C40"/>
    <w:rsid w:val="00AC2D5E"/>
    <w:rsid w:val="00AC6088"/>
    <w:rsid w:val="00AD5307"/>
    <w:rsid w:val="00AD537E"/>
    <w:rsid w:val="00AD7775"/>
    <w:rsid w:val="00AE13D5"/>
    <w:rsid w:val="00AE3047"/>
    <w:rsid w:val="00AE5FF5"/>
    <w:rsid w:val="00AF2E52"/>
    <w:rsid w:val="00AF407E"/>
    <w:rsid w:val="00AF6B45"/>
    <w:rsid w:val="00B00F39"/>
    <w:rsid w:val="00B022E0"/>
    <w:rsid w:val="00B06C2A"/>
    <w:rsid w:val="00B15252"/>
    <w:rsid w:val="00B165C5"/>
    <w:rsid w:val="00B20F1E"/>
    <w:rsid w:val="00B22A27"/>
    <w:rsid w:val="00B25EF3"/>
    <w:rsid w:val="00B330F7"/>
    <w:rsid w:val="00B34FD1"/>
    <w:rsid w:val="00B3769E"/>
    <w:rsid w:val="00B4434F"/>
    <w:rsid w:val="00B45798"/>
    <w:rsid w:val="00B474AD"/>
    <w:rsid w:val="00B524E3"/>
    <w:rsid w:val="00B5689F"/>
    <w:rsid w:val="00B57017"/>
    <w:rsid w:val="00B6083B"/>
    <w:rsid w:val="00B67076"/>
    <w:rsid w:val="00B6748E"/>
    <w:rsid w:val="00B70ECF"/>
    <w:rsid w:val="00B738F4"/>
    <w:rsid w:val="00B7457A"/>
    <w:rsid w:val="00B76AEE"/>
    <w:rsid w:val="00B95997"/>
    <w:rsid w:val="00BA13ED"/>
    <w:rsid w:val="00BA2251"/>
    <w:rsid w:val="00BA39DB"/>
    <w:rsid w:val="00BA3D5E"/>
    <w:rsid w:val="00BC0094"/>
    <w:rsid w:val="00BC2685"/>
    <w:rsid w:val="00BD69CA"/>
    <w:rsid w:val="00BE1EC7"/>
    <w:rsid w:val="00BE5C61"/>
    <w:rsid w:val="00BF2A87"/>
    <w:rsid w:val="00BF3D9C"/>
    <w:rsid w:val="00BF53D8"/>
    <w:rsid w:val="00BF72B7"/>
    <w:rsid w:val="00C002E3"/>
    <w:rsid w:val="00C0043F"/>
    <w:rsid w:val="00C03088"/>
    <w:rsid w:val="00C0479A"/>
    <w:rsid w:val="00C04C3F"/>
    <w:rsid w:val="00C14F1C"/>
    <w:rsid w:val="00C17F1C"/>
    <w:rsid w:val="00C2092B"/>
    <w:rsid w:val="00C21421"/>
    <w:rsid w:val="00C314C9"/>
    <w:rsid w:val="00C339D2"/>
    <w:rsid w:val="00C3768A"/>
    <w:rsid w:val="00C47DBF"/>
    <w:rsid w:val="00C52A69"/>
    <w:rsid w:val="00C53607"/>
    <w:rsid w:val="00C53D92"/>
    <w:rsid w:val="00C70985"/>
    <w:rsid w:val="00C77CD9"/>
    <w:rsid w:val="00C818B4"/>
    <w:rsid w:val="00C856C3"/>
    <w:rsid w:val="00C870C8"/>
    <w:rsid w:val="00C9162B"/>
    <w:rsid w:val="00C91C55"/>
    <w:rsid w:val="00C93209"/>
    <w:rsid w:val="00C95437"/>
    <w:rsid w:val="00CA29AA"/>
    <w:rsid w:val="00CB0CA1"/>
    <w:rsid w:val="00CB696A"/>
    <w:rsid w:val="00CC671C"/>
    <w:rsid w:val="00D06EB5"/>
    <w:rsid w:val="00D104FA"/>
    <w:rsid w:val="00D10A5F"/>
    <w:rsid w:val="00D1135E"/>
    <w:rsid w:val="00D116BE"/>
    <w:rsid w:val="00D11F79"/>
    <w:rsid w:val="00D1296F"/>
    <w:rsid w:val="00D13287"/>
    <w:rsid w:val="00D16E24"/>
    <w:rsid w:val="00D177D4"/>
    <w:rsid w:val="00D24697"/>
    <w:rsid w:val="00D246E6"/>
    <w:rsid w:val="00D3103F"/>
    <w:rsid w:val="00D34280"/>
    <w:rsid w:val="00D35D92"/>
    <w:rsid w:val="00D42F91"/>
    <w:rsid w:val="00D47926"/>
    <w:rsid w:val="00D52B2D"/>
    <w:rsid w:val="00D5484B"/>
    <w:rsid w:val="00D70522"/>
    <w:rsid w:val="00D71A1E"/>
    <w:rsid w:val="00D7207A"/>
    <w:rsid w:val="00D77164"/>
    <w:rsid w:val="00D774E7"/>
    <w:rsid w:val="00D8012C"/>
    <w:rsid w:val="00D92CC3"/>
    <w:rsid w:val="00D92EB3"/>
    <w:rsid w:val="00D930FF"/>
    <w:rsid w:val="00D954A2"/>
    <w:rsid w:val="00DA35D0"/>
    <w:rsid w:val="00DB5666"/>
    <w:rsid w:val="00DB7007"/>
    <w:rsid w:val="00DC3087"/>
    <w:rsid w:val="00DC360C"/>
    <w:rsid w:val="00DC70C4"/>
    <w:rsid w:val="00DD4B91"/>
    <w:rsid w:val="00DE032B"/>
    <w:rsid w:val="00DE4594"/>
    <w:rsid w:val="00DF4B6B"/>
    <w:rsid w:val="00DF6358"/>
    <w:rsid w:val="00E049DE"/>
    <w:rsid w:val="00E10B21"/>
    <w:rsid w:val="00E136E1"/>
    <w:rsid w:val="00E1648D"/>
    <w:rsid w:val="00E231F6"/>
    <w:rsid w:val="00E238DA"/>
    <w:rsid w:val="00E27266"/>
    <w:rsid w:val="00E27BBA"/>
    <w:rsid w:val="00E33B9F"/>
    <w:rsid w:val="00E33C24"/>
    <w:rsid w:val="00E429B0"/>
    <w:rsid w:val="00E500CA"/>
    <w:rsid w:val="00E52C42"/>
    <w:rsid w:val="00E54443"/>
    <w:rsid w:val="00E60584"/>
    <w:rsid w:val="00E80862"/>
    <w:rsid w:val="00E81894"/>
    <w:rsid w:val="00E83AA1"/>
    <w:rsid w:val="00E85280"/>
    <w:rsid w:val="00E91BB1"/>
    <w:rsid w:val="00E952FD"/>
    <w:rsid w:val="00EA24C1"/>
    <w:rsid w:val="00EB028C"/>
    <w:rsid w:val="00EB7517"/>
    <w:rsid w:val="00EC1C91"/>
    <w:rsid w:val="00EC2472"/>
    <w:rsid w:val="00EC7986"/>
    <w:rsid w:val="00ED1959"/>
    <w:rsid w:val="00ED3772"/>
    <w:rsid w:val="00ED3D2A"/>
    <w:rsid w:val="00EE019B"/>
    <w:rsid w:val="00EE264C"/>
    <w:rsid w:val="00EE2FCA"/>
    <w:rsid w:val="00EE4D35"/>
    <w:rsid w:val="00EE4E36"/>
    <w:rsid w:val="00EE5512"/>
    <w:rsid w:val="00EE5E1C"/>
    <w:rsid w:val="00EE76F3"/>
    <w:rsid w:val="00EF1658"/>
    <w:rsid w:val="00EF2828"/>
    <w:rsid w:val="00EF3561"/>
    <w:rsid w:val="00EF4420"/>
    <w:rsid w:val="00F002C7"/>
    <w:rsid w:val="00F0498F"/>
    <w:rsid w:val="00F12B61"/>
    <w:rsid w:val="00F20B44"/>
    <w:rsid w:val="00F242E8"/>
    <w:rsid w:val="00F32E0B"/>
    <w:rsid w:val="00F40049"/>
    <w:rsid w:val="00F432B1"/>
    <w:rsid w:val="00F4490F"/>
    <w:rsid w:val="00F4649C"/>
    <w:rsid w:val="00F5537B"/>
    <w:rsid w:val="00F65A18"/>
    <w:rsid w:val="00F66900"/>
    <w:rsid w:val="00F72980"/>
    <w:rsid w:val="00F83D58"/>
    <w:rsid w:val="00F8413A"/>
    <w:rsid w:val="00F91EF7"/>
    <w:rsid w:val="00FA7D20"/>
    <w:rsid w:val="00FB0035"/>
    <w:rsid w:val="00FB559E"/>
    <w:rsid w:val="00FC60B9"/>
    <w:rsid w:val="00FE560D"/>
    <w:rsid w:val="00FF65AF"/>
    <w:rsid w:val="00FF7C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6D16"/>
  <w15:chartTrackingRefBased/>
  <w15:docId w15:val="{90213BBE-686F-4129-AA1A-7E6799FAE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5333"/>
    <w:pPr>
      <w:spacing w:after="0" w:line="240" w:lineRule="auto"/>
    </w:pPr>
    <w:rPr>
      <w:rFonts w:ascii="Aptos" w:hAnsi="Aptos" w:cs="Apto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B7517"/>
    <w:rPr>
      <w:color w:val="0000FF"/>
      <w:u w:val="single"/>
    </w:rPr>
  </w:style>
  <w:style w:type="paragraph" w:styleId="NormalWeb">
    <w:name w:val="Normal (Web)"/>
    <w:basedOn w:val="Normal"/>
    <w:uiPriority w:val="99"/>
    <w:unhideWhenUsed/>
    <w:rsid w:val="006111F0"/>
    <w:pPr>
      <w:spacing w:before="100" w:beforeAutospacing="1" w:after="100" w:afterAutospacing="1"/>
    </w:pPr>
    <w:rPr>
      <w:rFonts w:ascii="Times New Roman" w:eastAsia="Times New Roman" w:hAnsi="Times New Roman" w:cs="Times New Roman"/>
    </w:rPr>
  </w:style>
  <w:style w:type="paragraph" w:customStyle="1" w:styleId="xcontentpasted0">
    <w:name w:val="x_contentpasted0"/>
    <w:basedOn w:val="Normal"/>
    <w:rsid w:val="00794075"/>
    <w:pPr>
      <w:spacing w:before="100" w:beforeAutospacing="1" w:after="100" w:afterAutospacing="1"/>
    </w:pPr>
    <w:rPr>
      <w:rFonts w:ascii="Calibri" w:hAnsi="Calibri" w:cs="Calibri"/>
    </w:rPr>
  </w:style>
  <w:style w:type="paragraph" w:styleId="ListParagraph">
    <w:name w:val="List Paragraph"/>
    <w:basedOn w:val="Normal"/>
    <w:uiPriority w:val="34"/>
    <w:unhideWhenUsed/>
    <w:qFormat/>
    <w:rsid w:val="00707FD5"/>
    <w:pPr>
      <w:ind w:left="720"/>
      <w:contextualSpacing/>
    </w:pPr>
  </w:style>
  <w:style w:type="character" w:styleId="FollowedHyperlink">
    <w:name w:val="FollowedHyperlink"/>
    <w:basedOn w:val="DefaultParagraphFont"/>
    <w:uiPriority w:val="99"/>
    <w:semiHidden/>
    <w:unhideWhenUsed/>
    <w:rsid w:val="00D7207A"/>
    <w:rPr>
      <w:color w:val="954F72" w:themeColor="followedHyperlink"/>
      <w:u w:val="single"/>
    </w:rPr>
  </w:style>
  <w:style w:type="paragraph" w:customStyle="1" w:styleId="xmsonormal">
    <w:name w:val="xmsonormal"/>
    <w:basedOn w:val="Normal"/>
    <w:rsid w:val="00844754"/>
    <w:pPr>
      <w:spacing w:before="100" w:beforeAutospacing="1" w:after="100" w:afterAutospacing="1"/>
    </w:pPr>
    <w:rPr>
      <w:rFonts w:ascii="Calibri" w:hAnsi="Calibri" w:cs="Calibri"/>
    </w:rPr>
  </w:style>
  <w:style w:type="character" w:customStyle="1" w:styleId="contentpasted0">
    <w:name w:val="contentpasted0"/>
    <w:basedOn w:val="DefaultParagraphFont"/>
    <w:rsid w:val="00844754"/>
  </w:style>
  <w:style w:type="paragraph" w:customStyle="1" w:styleId="elementtoproof">
    <w:name w:val="elementtoproof"/>
    <w:basedOn w:val="Normal"/>
    <w:rsid w:val="005936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2730">
      <w:bodyDiv w:val="1"/>
      <w:marLeft w:val="0"/>
      <w:marRight w:val="0"/>
      <w:marTop w:val="0"/>
      <w:marBottom w:val="0"/>
      <w:divBdr>
        <w:top w:val="none" w:sz="0" w:space="0" w:color="auto"/>
        <w:left w:val="none" w:sz="0" w:space="0" w:color="auto"/>
        <w:bottom w:val="none" w:sz="0" w:space="0" w:color="auto"/>
        <w:right w:val="none" w:sz="0" w:space="0" w:color="auto"/>
      </w:divBdr>
    </w:div>
    <w:div w:id="34088456">
      <w:bodyDiv w:val="1"/>
      <w:marLeft w:val="0"/>
      <w:marRight w:val="0"/>
      <w:marTop w:val="0"/>
      <w:marBottom w:val="0"/>
      <w:divBdr>
        <w:top w:val="none" w:sz="0" w:space="0" w:color="auto"/>
        <w:left w:val="none" w:sz="0" w:space="0" w:color="auto"/>
        <w:bottom w:val="none" w:sz="0" w:space="0" w:color="auto"/>
        <w:right w:val="none" w:sz="0" w:space="0" w:color="auto"/>
      </w:divBdr>
    </w:div>
    <w:div w:id="38552597">
      <w:bodyDiv w:val="1"/>
      <w:marLeft w:val="0"/>
      <w:marRight w:val="0"/>
      <w:marTop w:val="0"/>
      <w:marBottom w:val="0"/>
      <w:divBdr>
        <w:top w:val="none" w:sz="0" w:space="0" w:color="auto"/>
        <w:left w:val="none" w:sz="0" w:space="0" w:color="auto"/>
        <w:bottom w:val="none" w:sz="0" w:space="0" w:color="auto"/>
        <w:right w:val="none" w:sz="0" w:space="0" w:color="auto"/>
      </w:divBdr>
    </w:div>
    <w:div w:id="61606493">
      <w:bodyDiv w:val="1"/>
      <w:marLeft w:val="0"/>
      <w:marRight w:val="0"/>
      <w:marTop w:val="0"/>
      <w:marBottom w:val="0"/>
      <w:divBdr>
        <w:top w:val="none" w:sz="0" w:space="0" w:color="auto"/>
        <w:left w:val="none" w:sz="0" w:space="0" w:color="auto"/>
        <w:bottom w:val="none" w:sz="0" w:space="0" w:color="auto"/>
        <w:right w:val="none" w:sz="0" w:space="0" w:color="auto"/>
      </w:divBdr>
    </w:div>
    <w:div w:id="67970210">
      <w:bodyDiv w:val="1"/>
      <w:marLeft w:val="0"/>
      <w:marRight w:val="0"/>
      <w:marTop w:val="0"/>
      <w:marBottom w:val="0"/>
      <w:divBdr>
        <w:top w:val="none" w:sz="0" w:space="0" w:color="auto"/>
        <w:left w:val="none" w:sz="0" w:space="0" w:color="auto"/>
        <w:bottom w:val="none" w:sz="0" w:space="0" w:color="auto"/>
        <w:right w:val="none" w:sz="0" w:space="0" w:color="auto"/>
      </w:divBdr>
    </w:div>
    <w:div w:id="74976652">
      <w:bodyDiv w:val="1"/>
      <w:marLeft w:val="0"/>
      <w:marRight w:val="0"/>
      <w:marTop w:val="0"/>
      <w:marBottom w:val="0"/>
      <w:divBdr>
        <w:top w:val="none" w:sz="0" w:space="0" w:color="auto"/>
        <w:left w:val="none" w:sz="0" w:space="0" w:color="auto"/>
        <w:bottom w:val="none" w:sz="0" w:space="0" w:color="auto"/>
        <w:right w:val="none" w:sz="0" w:space="0" w:color="auto"/>
      </w:divBdr>
    </w:div>
    <w:div w:id="118189311">
      <w:bodyDiv w:val="1"/>
      <w:marLeft w:val="0"/>
      <w:marRight w:val="0"/>
      <w:marTop w:val="0"/>
      <w:marBottom w:val="0"/>
      <w:divBdr>
        <w:top w:val="none" w:sz="0" w:space="0" w:color="auto"/>
        <w:left w:val="none" w:sz="0" w:space="0" w:color="auto"/>
        <w:bottom w:val="none" w:sz="0" w:space="0" w:color="auto"/>
        <w:right w:val="none" w:sz="0" w:space="0" w:color="auto"/>
      </w:divBdr>
    </w:div>
    <w:div w:id="122308541">
      <w:bodyDiv w:val="1"/>
      <w:marLeft w:val="0"/>
      <w:marRight w:val="0"/>
      <w:marTop w:val="0"/>
      <w:marBottom w:val="0"/>
      <w:divBdr>
        <w:top w:val="none" w:sz="0" w:space="0" w:color="auto"/>
        <w:left w:val="none" w:sz="0" w:space="0" w:color="auto"/>
        <w:bottom w:val="none" w:sz="0" w:space="0" w:color="auto"/>
        <w:right w:val="none" w:sz="0" w:space="0" w:color="auto"/>
      </w:divBdr>
    </w:div>
    <w:div w:id="180704965">
      <w:bodyDiv w:val="1"/>
      <w:marLeft w:val="0"/>
      <w:marRight w:val="0"/>
      <w:marTop w:val="0"/>
      <w:marBottom w:val="0"/>
      <w:divBdr>
        <w:top w:val="none" w:sz="0" w:space="0" w:color="auto"/>
        <w:left w:val="none" w:sz="0" w:space="0" w:color="auto"/>
        <w:bottom w:val="none" w:sz="0" w:space="0" w:color="auto"/>
        <w:right w:val="none" w:sz="0" w:space="0" w:color="auto"/>
      </w:divBdr>
    </w:div>
    <w:div w:id="213585406">
      <w:bodyDiv w:val="1"/>
      <w:marLeft w:val="0"/>
      <w:marRight w:val="0"/>
      <w:marTop w:val="0"/>
      <w:marBottom w:val="0"/>
      <w:divBdr>
        <w:top w:val="none" w:sz="0" w:space="0" w:color="auto"/>
        <w:left w:val="none" w:sz="0" w:space="0" w:color="auto"/>
        <w:bottom w:val="none" w:sz="0" w:space="0" w:color="auto"/>
        <w:right w:val="none" w:sz="0" w:space="0" w:color="auto"/>
      </w:divBdr>
    </w:div>
    <w:div w:id="222716242">
      <w:bodyDiv w:val="1"/>
      <w:marLeft w:val="0"/>
      <w:marRight w:val="0"/>
      <w:marTop w:val="0"/>
      <w:marBottom w:val="0"/>
      <w:divBdr>
        <w:top w:val="none" w:sz="0" w:space="0" w:color="auto"/>
        <w:left w:val="none" w:sz="0" w:space="0" w:color="auto"/>
        <w:bottom w:val="none" w:sz="0" w:space="0" w:color="auto"/>
        <w:right w:val="none" w:sz="0" w:space="0" w:color="auto"/>
      </w:divBdr>
    </w:div>
    <w:div w:id="246352635">
      <w:bodyDiv w:val="1"/>
      <w:marLeft w:val="0"/>
      <w:marRight w:val="0"/>
      <w:marTop w:val="0"/>
      <w:marBottom w:val="0"/>
      <w:divBdr>
        <w:top w:val="none" w:sz="0" w:space="0" w:color="auto"/>
        <w:left w:val="none" w:sz="0" w:space="0" w:color="auto"/>
        <w:bottom w:val="none" w:sz="0" w:space="0" w:color="auto"/>
        <w:right w:val="none" w:sz="0" w:space="0" w:color="auto"/>
      </w:divBdr>
    </w:div>
    <w:div w:id="255478848">
      <w:bodyDiv w:val="1"/>
      <w:marLeft w:val="0"/>
      <w:marRight w:val="0"/>
      <w:marTop w:val="0"/>
      <w:marBottom w:val="0"/>
      <w:divBdr>
        <w:top w:val="none" w:sz="0" w:space="0" w:color="auto"/>
        <w:left w:val="none" w:sz="0" w:space="0" w:color="auto"/>
        <w:bottom w:val="none" w:sz="0" w:space="0" w:color="auto"/>
        <w:right w:val="none" w:sz="0" w:space="0" w:color="auto"/>
      </w:divBdr>
    </w:div>
    <w:div w:id="259026539">
      <w:bodyDiv w:val="1"/>
      <w:marLeft w:val="0"/>
      <w:marRight w:val="0"/>
      <w:marTop w:val="0"/>
      <w:marBottom w:val="0"/>
      <w:divBdr>
        <w:top w:val="none" w:sz="0" w:space="0" w:color="auto"/>
        <w:left w:val="none" w:sz="0" w:space="0" w:color="auto"/>
        <w:bottom w:val="none" w:sz="0" w:space="0" w:color="auto"/>
        <w:right w:val="none" w:sz="0" w:space="0" w:color="auto"/>
      </w:divBdr>
    </w:div>
    <w:div w:id="265427238">
      <w:bodyDiv w:val="1"/>
      <w:marLeft w:val="0"/>
      <w:marRight w:val="0"/>
      <w:marTop w:val="0"/>
      <w:marBottom w:val="0"/>
      <w:divBdr>
        <w:top w:val="none" w:sz="0" w:space="0" w:color="auto"/>
        <w:left w:val="none" w:sz="0" w:space="0" w:color="auto"/>
        <w:bottom w:val="none" w:sz="0" w:space="0" w:color="auto"/>
        <w:right w:val="none" w:sz="0" w:space="0" w:color="auto"/>
      </w:divBdr>
    </w:div>
    <w:div w:id="281032638">
      <w:bodyDiv w:val="1"/>
      <w:marLeft w:val="0"/>
      <w:marRight w:val="0"/>
      <w:marTop w:val="0"/>
      <w:marBottom w:val="0"/>
      <w:divBdr>
        <w:top w:val="none" w:sz="0" w:space="0" w:color="auto"/>
        <w:left w:val="none" w:sz="0" w:space="0" w:color="auto"/>
        <w:bottom w:val="none" w:sz="0" w:space="0" w:color="auto"/>
        <w:right w:val="none" w:sz="0" w:space="0" w:color="auto"/>
      </w:divBdr>
    </w:div>
    <w:div w:id="345444570">
      <w:bodyDiv w:val="1"/>
      <w:marLeft w:val="0"/>
      <w:marRight w:val="0"/>
      <w:marTop w:val="0"/>
      <w:marBottom w:val="0"/>
      <w:divBdr>
        <w:top w:val="none" w:sz="0" w:space="0" w:color="auto"/>
        <w:left w:val="none" w:sz="0" w:space="0" w:color="auto"/>
        <w:bottom w:val="none" w:sz="0" w:space="0" w:color="auto"/>
        <w:right w:val="none" w:sz="0" w:space="0" w:color="auto"/>
      </w:divBdr>
    </w:div>
    <w:div w:id="352075308">
      <w:bodyDiv w:val="1"/>
      <w:marLeft w:val="0"/>
      <w:marRight w:val="0"/>
      <w:marTop w:val="0"/>
      <w:marBottom w:val="0"/>
      <w:divBdr>
        <w:top w:val="none" w:sz="0" w:space="0" w:color="auto"/>
        <w:left w:val="none" w:sz="0" w:space="0" w:color="auto"/>
        <w:bottom w:val="none" w:sz="0" w:space="0" w:color="auto"/>
        <w:right w:val="none" w:sz="0" w:space="0" w:color="auto"/>
      </w:divBdr>
    </w:div>
    <w:div w:id="398673331">
      <w:bodyDiv w:val="1"/>
      <w:marLeft w:val="0"/>
      <w:marRight w:val="0"/>
      <w:marTop w:val="0"/>
      <w:marBottom w:val="0"/>
      <w:divBdr>
        <w:top w:val="none" w:sz="0" w:space="0" w:color="auto"/>
        <w:left w:val="none" w:sz="0" w:space="0" w:color="auto"/>
        <w:bottom w:val="none" w:sz="0" w:space="0" w:color="auto"/>
        <w:right w:val="none" w:sz="0" w:space="0" w:color="auto"/>
      </w:divBdr>
    </w:div>
    <w:div w:id="417406688">
      <w:bodyDiv w:val="1"/>
      <w:marLeft w:val="0"/>
      <w:marRight w:val="0"/>
      <w:marTop w:val="0"/>
      <w:marBottom w:val="0"/>
      <w:divBdr>
        <w:top w:val="none" w:sz="0" w:space="0" w:color="auto"/>
        <w:left w:val="none" w:sz="0" w:space="0" w:color="auto"/>
        <w:bottom w:val="none" w:sz="0" w:space="0" w:color="auto"/>
        <w:right w:val="none" w:sz="0" w:space="0" w:color="auto"/>
      </w:divBdr>
    </w:div>
    <w:div w:id="452019403">
      <w:bodyDiv w:val="1"/>
      <w:marLeft w:val="0"/>
      <w:marRight w:val="0"/>
      <w:marTop w:val="0"/>
      <w:marBottom w:val="0"/>
      <w:divBdr>
        <w:top w:val="none" w:sz="0" w:space="0" w:color="auto"/>
        <w:left w:val="none" w:sz="0" w:space="0" w:color="auto"/>
        <w:bottom w:val="none" w:sz="0" w:space="0" w:color="auto"/>
        <w:right w:val="none" w:sz="0" w:space="0" w:color="auto"/>
      </w:divBdr>
    </w:div>
    <w:div w:id="475226642">
      <w:bodyDiv w:val="1"/>
      <w:marLeft w:val="0"/>
      <w:marRight w:val="0"/>
      <w:marTop w:val="0"/>
      <w:marBottom w:val="0"/>
      <w:divBdr>
        <w:top w:val="none" w:sz="0" w:space="0" w:color="auto"/>
        <w:left w:val="none" w:sz="0" w:space="0" w:color="auto"/>
        <w:bottom w:val="none" w:sz="0" w:space="0" w:color="auto"/>
        <w:right w:val="none" w:sz="0" w:space="0" w:color="auto"/>
      </w:divBdr>
    </w:div>
    <w:div w:id="559631187">
      <w:bodyDiv w:val="1"/>
      <w:marLeft w:val="0"/>
      <w:marRight w:val="0"/>
      <w:marTop w:val="0"/>
      <w:marBottom w:val="0"/>
      <w:divBdr>
        <w:top w:val="none" w:sz="0" w:space="0" w:color="auto"/>
        <w:left w:val="none" w:sz="0" w:space="0" w:color="auto"/>
        <w:bottom w:val="none" w:sz="0" w:space="0" w:color="auto"/>
        <w:right w:val="none" w:sz="0" w:space="0" w:color="auto"/>
      </w:divBdr>
    </w:div>
    <w:div w:id="645596243">
      <w:bodyDiv w:val="1"/>
      <w:marLeft w:val="0"/>
      <w:marRight w:val="0"/>
      <w:marTop w:val="0"/>
      <w:marBottom w:val="0"/>
      <w:divBdr>
        <w:top w:val="none" w:sz="0" w:space="0" w:color="auto"/>
        <w:left w:val="none" w:sz="0" w:space="0" w:color="auto"/>
        <w:bottom w:val="none" w:sz="0" w:space="0" w:color="auto"/>
        <w:right w:val="none" w:sz="0" w:space="0" w:color="auto"/>
      </w:divBdr>
    </w:div>
    <w:div w:id="660276257">
      <w:bodyDiv w:val="1"/>
      <w:marLeft w:val="0"/>
      <w:marRight w:val="0"/>
      <w:marTop w:val="0"/>
      <w:marBottom w:val="0"/>
      <w:divBdr>
        <w:top w:val="none" w:sz="0" w:space="0" w:color="auto"/>
        <w:left w:val="none" w:sz="0" w:space="0" w:color="auto"/>
        <w:bottom w:val="none" w:sz="0" w:space="0" w:color="auto"/>
        <w:right w:val="none" w:sz="0" w:space="0" w:color="auto"/>
      </w:divBdr>
    </w:div>
    <w:div w:id="669330279">
      <w:bodyDiv w:val="1"/>
      <w:marLeft w:val="0"/>
      <w:marRight w:val="0"/>
      <w:marTop w:val="0"/>
      <w:marBottom w:val="0"/>
      <w:divBdr>
        <w:top w:val="none" w:sz="0" w:space="0" w:color="auto"/>
        <w:left w:val="none" w:sz="0" w:space="0" w:color="auto"/>
        <w:bottom w:val="none" w:sz="0" w:space="0" w:color="auto"/>
        <w:right w:val="none" w:sz="0" w:space="0" w:color="auto"/>
      </w:divBdr>
    </w:div>
    <w:div w:id="695814037">
      <w:bodyDiv w:val="1"/>
      <w:marLeft w:val="0"/>
      <w:marRight w:val="0"/>
      <w:marTop w:val="0"/>
      <w:marBottom w:val="0"/>
      <w:divBdr>
        <w:top w:val="none" w:sz="0" w:space="0" w:color="auto"/>
        <w:left w:val="none" w:sz="0" w:space="0" w:color="auto"/>
        <w:bottom w:val="none" w:sz="0" w:space="0" w:color="auto"/>
        <w:right w:val="none" w:sz="0" w:space="0" w:color="auto"/>
      </w:divBdr>
    </w:div>
    <w:div w:id="710417310">
      <w:bodyDiv w:val="1"/>
      <w:marLeft w:val="0"/>
      <w:marRight w:val="0"/>
      <w:marTop w:val="0"/>
      <w:marBottom w:val="0"/>
      <w:divBdr>
        <w:top w:val="none" w:sz="0" w:space="0" w:color="auto"/>
        <w:left w:val="none" w:sz="0" w:space="0" w:color="auto"/>
        <w:bottom w:val="none" w:sz="0" w:space="0" w:color="auto"/>
        <w:right w:val="none" w:sz="0" w:space="0" w:color="auto"/>
      </w:divBdr>
    </w:div>
    <w:div w:id="726413194">
      <w:bodyDiv w:val="1"/>
      <w:marLeft w:val="0"/>
      <w:marRight w:val="0"/>
      <w:marTop w:val="0"/>
      <w:marBottom w:val="0"/>
      <w:divBdr>
        <w:top w:val="none" w:sz="0" w:space="0" w:color="auto"/>
        <w:left w:val="none" w:sz="0" w:space="0" w:color="auto"/>
        <w:bottom w:val="none" w:sz="0" w:space="0" w:color="auto"/>
        <w:right w:val="none" w:sz="0" w:space="0" w:color="auto"/>
      </w:divBdr>
    </w:div>
    <w:div w:id="753211799">
      <w:bodyDiv w:val="1"/>
      <w:marLeft w:val="0"/>
      <w:marRight w:val="0"/>
      <w:marTop w:val="0"/>
      <w:marBottom w:val="0"/>
      <w:divBdr>
        <w:top w:val="none" w:sz="0" w:space="0" w:color="auto"/>
        <w:left w:val="none" w:sz="0" w:space="0" w:color="auto"/>
        <w:bottom w:val="none" w:sz="0" w:space="0" w:color="auto"/>
        <w:right w:val="none" w:sz="0" w:space="0" w:color="auto"/>
      </w:divBdr>
    </w:div>
    <w:div w:id="775370450">
      <w:bodyDiv w:val="1"/>
      <w:marLeft w:val="0"/>
      <w:marRight w:val="0"/>
      <w:marTop w:val="0"/>
      <w:marBottom w:val="0"/>
      <w:divBdr>
        <w:top w:val="none" w:sz="0" w:space="0" w:color="auto"/>
        <w:left w:val="none" w:sz="0" w:space="0" w:color="auto"/>
        <w:bottom w:val="none" w:sz="0" w:space="0" w:color="auto"/>
        <w:right w:val="none" w:sz="0" w:space="0" w:color="auto"/>
      </w:divBdr>
    </w:div>
    <w:div w:id="778573782">
      <w:bodyDiv w:val="1"/>
      <w:marLeft w:val="0"/>
      <w:marRight w:val="0"/>
      <w:marTop w:val="0"/>
      <w:marBottom w:val="0"/>
      <w:divBdr>
        <w:top w:val="none" w:sz="0" w:space="0" w:color="auto"/>
        <w:left w:val="none" w:sz="0" w:space="0" w:color="auto"/>
        <w:bottom w:val="none" w:sz="0" w:space="0" w:color="auto"/>
        <w:right w:val="none" w:sz="0" w:space="0" w:color="auto"/>
      </w:divBdr>
    </w:div>
    <w:div w:id="804274961">
      <w:bodyDiv w:val="1"/>
      <w:marLeft w:val="0"/>
      <w:marRight w:val="0"/>
      <w:marTop w:val="0"/>
      <w:marBottom w:val="0"/>
      <w:divBdr>
        <w:top w:val="none" w:sz="0" w:space="0" w:color="auto"/>
        <w:left w:val="none" w:sz="0" w:space="0" w:color="auto"/>
        <w:bottom w:val="none" w:sz="0" w:space="0" w:color="auto"/>
        <w:right w:val="none" w:sz="0" w:space="0" w:color="auto"/>
      </w:divBdr>
    </w:div>
    <w:div w:id="934171006">
      <w:bodyDiv w:val="1"/>
      <w:marLeft w:val="0"/>
      <w:marRight w:val="0"/>
      <w:marTop w:val="0"/>
      <w:marBottom w:val="0"/>
      <w:divBdr>
        <w:top w:val="none" w:sz="0" w:space="0" w:color="auto"/>
        <w:left w:val="none" w:sz="0" w:space="0" w:color="auto"/>
        <w:bottom w:val="none" w:sz="0" w:space="0" w:color="auto"/>
        <w:right w:val="none" w:sz="0" w:space="0" w:color="auto"/>
      </w:divBdr>
    </w:div>
    <w:div w:id="944075254">
      <w:bodyDiv w:val="1"/>
      <w:marLeft w:val="0"/>
      <w:marRight w:val="0"/>
      <w:marTop w:val="0"/>
      <w:marBottom w:val="0"/>
      <w:divBdr>
        <w:top w:val="none" w:sz="0" w:space="0" w:color="auto"/>
        <w:left w:val="none" w:sz="0" w:space="0" w:color="auto"/>
        <w:bottom w:val="none" w:sz="0" w:space="0" w:color="auto"/>
        <w:right w:val="none" w:sz="0" w:space="0" w:color="auto"/>
      </w:divBdr>
    </w:div>
    <w:div w:id="963577742">
      <w:bodyDiv w:val="1"/>
      <w:marLeft w:val="0"/>
      <w:marRight w:val="0"/>
      <w:marTop w:val="0"/>
      <w:marBottom w:val="0"/>
      <w:divBdr>
        <w:top w:val="none" w:sz="0" w:space="0" w:color="auto"/>
        <w:left w:val="none" w:sz="0" w:space="0" w:color="auto"/>
        <w:bottom w:val="none" w:sz="0" w:space="0" w:color="auto"/>
        <w:right w:val="none" w:sz="0" w:space="0" w:color="auto"/>
      </w:divBdr>
    </w:div>
    <w:div w:id="1015768708">
      <w:bodyDiv w:val="1"/>
      <w:marLeft w:val="0"/>
      <w:marRight w:val="0"/>
      <w:marTop w:val="0"/>
      <w:marBottom w:val="0"/>
      <w:divBdr>
        <w:top w:val="none" w:sz="0" w:space="0" w:color="auto"/>
        <w:left w:val="none" w:sz="0" w:space="0" w:color="auto"/>
        <w:bottom w:val="none" w:sz="0" w:space="0" w:color="auto"/>
        <w:right w:val="none" w:sz="0" w:space="0" w:color="auto"/>
      </w:divBdr>
    </w:div>
    <w:div w:id="1026953048">
      <w:bodyDiv w:val="1"/>
      <w:marLeft w:val="0"/>
      <w:marRight w:val="0"/>
      <w:marTop w:val="0"/>
      <w:marBottom w:val="0"/>
      <w:divBdr>
        <w:top w:val="none" w:sz="0" w:space="0" w:color="auto"/>
        <w:left w:val="none" w:sz="0" w:space="0" w:color="auto"/>
        <w:bottom w:val="none" w:sz="0" w:space="0" w:color="auto"/>
        <w:right w:val="none" w:sz="0" w:space="0" w:color="auto"/>
      </w:divBdr>
    </w:div>
    <w:div w:id="1046642169">
      <w:bodyDiv w:val="1"/>
      <w:marLeft w:val="0"/>
      <w:marRight w:val="0"/>
      <w:marTop w:val="0"/>
      <w:marBottom w:val="0"/>
      <w:divBdr>
        <w:top w:val="none" w:sz="0" w:space="0" w:color="auto"/>
        <w:left w:val="none" w:sz="0" w:space="0" w:color="auto"/>
        <w:bottom w:val="none" w:sz="0" w:space="0" w:color="auto"/>
        <w:right w:val="none" w:sz="0" w:space="0" w:color="auto"/>
      </w:divBdr>
    </w:div>
    <w:div w:id="1061946942">
      <w:bodyDiv w:val="1"/>
      <w:marLeft w:val="0"/>
      <w:marRight w:val="0"/>
      <w:marTop w:val="0"/>
      <w:marBottom w:val="0"/>
      <w:divBdr>
        <w:top w:val="none" w:sz="0" w:space="0" w:color="auto"/>
        <w:left w:val="none" w:sz="0" w:space="0" w:color="auto"/>
        <w:bottom w:val="none" w:sz="0" w:space="0" w:color="auto"/>
        <w:right w:val="none" w:sz="0" w:space="0" w:color="auto"/>
      </w:divBdr>
    </w:div>
    <w:div w:id="1078016955">
      <w:bodyDiv w:val="1"/>
      <w:marLeft w:val="0"/>
      <w:marRight w:val="0"/>
      <w:marTop w:val="0"/>
      <w:marBottom w:val="0"/>
      <w:divBdr>
        <w:top w:val="none" w:sz="0" w:space="0" w:color="auto"/>
        <w:left w:val="none" w:sz="0" w:space="0" w:color="auto"/>
        <w:bottom w:val="none" w:sz="0" w:space="0" w:color="auto"/>
        <w:right w:val="none" w:sz="0" w:space="0" w:color="auto"/>
      </w:divBdr>
    </w:div>
    <w:div w:id="1144390311">
      <w:bodyDiv w:val="1"/>
      <w:marLeft w:val="0"/>
      <w:marRight w:val="0"/>
      <w:marTop w:val="0"/>
      <w:marBottom w:val="0"/>
      <w:divBdr>
        <w:top w:val="none" w:sz="0" w:space="0" w:color="auto"/>
        <w:left w:val="none" w:sz="0" w:space="0" w:color="auto"/>
        <w:bottom w:val="none" w:sz="0" w:space="0" w:color="auto"/>
        <w:right w:val="none" w:sz="0" w:space="0" w:color="auto"/>
      </w:divBdr>
    </w:div>
    <w:div w:id="1232302653">
      <w:bodyDiv w:val="1"/>
      <w:marLeft w:val="0"/>
      <w:marRight w:val="0"/>
      <w:marTop w:val="0"/>
      <w:marBottom w:val="0"/>
      <w:divBdr>
        <w:top w:val="none" w:sz="0" w:space="0" w:color="auto"/>
        <w:left w:val="none" w:sz="0" w:space="0" w:color="auto"/>
        <w:bottom w:val="none" w:sz="0" w:space="0" w:color="auto"/>
        <w:right w:val="none" w:sz="0" w:space="0" w:color="auto"/>
      </w:divBdr>
    </w:div>
    <w:div w:id="1235969444">
      <w:bodyDiv w:val="1"/>
      <w:marLeft w:val="0"/>
      <w:marRight w:val="0"/>
      <w:marTop w:val="0"/>
      <w:marBottom w:val="0"/>
      <w:divBdr>
        <w:top w:val="none" w:sz="0" w:space="0" w:color="auto"/>
        <w:left w:val="none" w:sz="0" w:space="0" w:color="auto"/>
        <w:bottom w:val="none" w:sz="0" w:space="0" w:color="auto"/>
        <w:right w:val="none" w:sz="0" w:space="0" w:color="auto"/>
      </w:divBdr>
    </w:div>
    <w:div w:id="1260018312">
      <w:bodyDiv w:val="1"/>
      <w:marLeft w:val="0"/>
      <w:marRight w:val="0"/>
      <w:marTop w:val="0"/>
      <w:marBottom w:val="0"/>
      <w:divBdr>
        <w:top w:val="none" w:sz="0" w:space="0" w:color="auto"/>
        <w:left w:val="none" w:sz="0" w:space="0" w:color="auto"/>
        <w:bottom w:val="none" w:sz="0" w:space="0" w:color="auto"/>
        <w:right w:val="none" w:sz="0" w:space="0" w:color="auto"/>
      </w:divBdr>
    </w:div>
    <w:div w:id="1285235851">
      <w:bodyDiv w:val="1"/>
      <w:marLeft w:val="0"/>
      <w:marRight w:val="0"/>
      <w:marTop w:val="0"/>
      <w:marBottom w:val="0"/>
      <w:divBdr>
        <w:top w:val="none" w:sz="0" w:space="0" w:color="auto"/>
        <w:left w:val="none" w:sz="0" w:space="0" w:color="auto"/>
        <w:bottom w:val="none" w:sz="0" w:space="0" w:color="auto"/>
        <w:right w:val="none" w:sz="0" w:space="0" w:color="auto"/>
      </w:divBdr>
    </w:div>
    <w:div w:id="1302468365">
      <w:bodyDiv w:val="1"/>
      <w:marLeft w:val="0"/>
      <w:marRight w:val="0"/>
      <w:marTop w:val="0"/>
      <w:marBottom w:val="0"/>
      <w:divBdr>
        <w:top w:val="none" w:sz="0" w:space="0" w:color="auto"/>
        <w:left w:val="none" w:sz="0" w:space="0" w:color="auto"/>
        <w:bottom w:val="none" w:sz="0" w:space="0" w:color="auto"/>
        <w:right w:val="none" w:sz="0" w:space="0" w:color="auto"/>
      </w:divBdr>
    </w:div>
    <w:div w:id="1313947056">
      <w:bodyDiv w:val="1"/>
      <w:marLeft w:val="0"/>
      <w:marRight w:val="0"/>
      <w:marTop w:val="0"/>
      <w:marBottom w:val="0"/>
      <w:divBdr>
        <w:top w:val="none" w:sz="0" w:space="0" w:color="auto"/>
        <w:left w:val="none" w:sz="0" w:space="0" w:color="auto"/>
        <w:bottom w:val="none" w:sz="0" w:space="0" w:color="auto"/>
        <w:right w:val="none" w:sz="0" w:space="0" w:color="auto"/>
      </w:divBdr>
    </w:div>
    <w:div w:id="1320770202">
      <w:bodyDiv w:val="1"/>
      <w:marLeft w:val="0"/>
      <w:marRight w:val="0"/>
      <w:marTop w:val="0"/>
      <w:marBottom w:val="0"/>
      <w:divBdr>
        <w:top w:val="none" w:sz="0" w:space="0" w:color="auto"/>
        <w:left w:val="none" w:sz="0" w:space="0" w:color="auto"/>
        <w:bottom w:val="none" w:sz="0" w:space="0" w:color="auto"/>
        <w:right w:val="none" w:sz="0" w:space="0" w:color="auto"/>
      </w:divBdr>
    </w:div>
    <w:div w:id="1323969982">
      <w:bodyDiv w:val="1"/>
      <w:marLeft w:val="0"/>
      <w:marRight w:val="0"/>
      <w:marTop w:val="0"/>
      <w:marBottom w:val="0"/>
      <w:divBdr>
        <w:top w:val="none" w:sz="0" w:space="0" w:color="auto"/>
        <w:left w:val="none" w:sz="0" w:space="0" w:color="auto"/>
        <w:bottom w:val="none" w:sz="0" w:space="0" w:color="auto"/>
        <w:right w:val="none" w:sz="0" w:space="0" w:color="auto"/>
      </w:divBdr>
    </w:div>
    <w:div w:id="1349866214">
      <w:bodyDiv w:val="1"/>
      <w:marLeft w:val="0"/>
      <w:marRight w:val="0"/>
      <w:marTop w:val="0"/>
      <w:marBottom w:val="0"/>
      <w:divBdr>
        <w:top w:val="none" w:sz="0" w:space="0" w:color="auto"/>
        <w:left w:val="none" w:sz="0" w:space="0" w:color="auto"/>
        <w:bottom w:val="none" w:sz="0" w:space="0" w:color="auto"/>
        <w:right w:val="none" w:sz="0" w:space="0" w:color="auto"/>
      </w:divBdr>
    </w:div>
    <w:div w:id="1367097580">
      <w:bodyDiv w:val="1"/>
      <w:marLeft w:val="0"/>
      <w:marRight w:val="0"/>
      <w:marTop w:val="0"/>
      <w:marBottom w:val="0"/>
      <w:divBdr>
        <w:top w:val="none" w:sz="0" w:space="0" w:color="auto"/>
        <w:left w:val="none" w:sz="0" w:space="0" w:color="auto"/>
        <w:bottom w:val="none" w:sz="0" w:space="0" w:color="auto"/>
        <w:right w:val="none" w:sz="0" w:space="0" w:color="auto"/>
      </w:divBdr>
    </w:div>
    <w:div w:id="1370448958">
      <w:bodyDiv w:val="1"/>
      <w:marLeft w:val="0"/>
      <w:marRight w:val="0"/>
      <w:marTop w:val="0"/>
      <w:marBottom w:val="0"/>
      <w:divBdr>
        <w:top w:val="none" w:sz="0" w:space="0" w:color="auto"/>
        <w:left w:val="none" w:sz="0" w:space="0" w:color="auto"/>
        <w:bottom w:val="none" w:sz="0" w:space="0" w:color="auto"/>
        <w:right w:val="none" w:sz="0" w:space="0" w:color="auto"/>
      </w:divBdr>
    </w:div>
    <w:div w:id="1378317410">
      <w:bodyDiv w:val="1"/>
      <w:marLeft w:val="0"/>
      <w:marRight w:val="0"/>
      <w:marTop w:val="0"/>
      <w:marBottom w:val="0"/>
      <w:divBdr>
        <w:top w:val="none" w:sz="0" w:space="0" w:color="auto"/>
        <w:left w:val="none" w:sz="0" w:space="0" w:color="auto"/>
        <w:bottom w:val="none" w:sz="0" w:space="0" w:color="auto"/>
        <w:right w:val="none" w:sz="0" w:space="0" w:color="auto"/>
      </w:divBdr>
    </w:div>
    <w:div w:id="1379430309">
      <w:bodyDiv w:val="1"/>
      <w:marLeft w:val="0"/>
      <w:marRight w:val="0"/>
      <w:marTop w:val="0"/>
      <w:marBottom w:val="0"/>
      <w:divBdr>
        <w:top w:val="none" w:sz="0" w:space="0" w:color="auto"/>
        <w:left w:val="none" w:sz="0" w:space="0" w:color="auto"/>
        <w:bottom w:val="none" w:sz="0" w:space="0" w:color="auto"/>
        <w:right w:val="none" w:sz="0" w:space="0" w:color="auto"/>
      </w:divBdr>
    </w:div>
    <w:div w:id="1419911255">
      <w:bodyDiv w:val="1"/>
      <w:marLeft w:val="0"/>
      <w:marRight w:val="0"/>
      <w:marTop w:val="0"/>
      <w:marBottom w:val="0"/>
      <w:divBdr>
        <w:top w:val="none" w:sz="0" w:space="0" w:color="auto"/>
        <w:left w:val="none" w:sz="0" w:space="0" w:color="auto"/>
        <w:bottom w:val="none" w:sz="0" w:space="0" w:color="auto"/>
        <w:right w:val="none" w:sz="0" w:space="0" w:color="auto"/>
      </w:divBdr>
    </w:div>
    <w:div w:id="1420905227">
      <w:bodyDiv w:val="1"/>
      <w:marLeft w:val="0"/>
      <w:marRight w:val="0"/>
      <w:marTop w:val="0"/>
      <w:marBottom w:val="0"/>
      <w:divBdr>
        <w:top w:val="none" w:sz="0" w:space="0" w:color="auto"/>
        <w:left w:val="none" w:sz="0" w:space="0" w:color="auto"/>
        <w:bottom w:val="none" w:sz="0" w:space="0" w:color="auto"/>
        <w:right w:val="none" w:sz="0" w:space="0" w:color="auto"/>
      </w:divBdr>
    </w:div>
    <w:div w:id="1454639269">
      <w:bodyDiv w:val="1"/>
      <w:marLeft w:val="0"/>
      <w:marRight w:val="0"/>
      <w:marTop w:val="0"/>
      <w:marBottom w:val="0"/>
      <w:divBdr>
        <w:top w:val="none" w:sz="0" w:space="0" w:color="auto"/>
        <w:left w:val="none" w:sz="0" w:space="0" w:color="auto"/>
        <w:bottom w:val="none" w:sz="0" w:space="0" w:color="auto"/>
        <w:right w:val="none" w:sz="0" w:space="0" w:color="auto"/>
      </w:divBdr>
    </w:div>
    <w:div w:id="1454866076">
      <w:bodyDiv w:val="1"/>
      <w:marLeft w:val="0"/>
      <w:marRight w:val="0"/>
      <w:marTop w:val="0"/>
      <w:marBottom w:val="0"/>
      <w:divBdr>
        <w:top w:val="none" w:sz="0" w:space="0" w:color="auto"/>
        <w:left w:val="none" w:sz="0" w:space="0" w:color="auto"/>
        <w:bottom w:val="none" w:sz="0" w:space="0" w:color="auto"/>
        <w:right w:val="none" w:sz="0" w:space="0" w:color="auto"/>
      </w:divBdr>
    </w:div>
    <w:div w:id="1543251904">
      <w:bodyDiv w:val="1"/>
      <w:marLeft w:val="0"/>
      <w:marRight w:val="0"/>
      <w:marTop w:val="0"/>
      <w:marBottom w:val="0"/>
      <w:divBdr>
        <w:top w:val="none" w:sz="0" w:space="0" w:color="auto"/>
        <w:left w:val="none" w:sz="0" w:space="0" w:color="auto"/>
        <w:bottom w:val="none" w:sz="0" w:space="0" w:color="auto"/>
        <w:right w:val="none" w:sz="0" w:space="0" w:color="auto"/>
      </w:divBdr>
    </w:div>
    <w:div w:id="1551959937">
      <w:bodyDiv w:val="1"/>
      <w:marLeft w:val="0"/>
      <w:marRight w:val="0"/>
      <w:marTop w:val="0"/>
      <w:marBottom w:val="0"/>
      <w:divBdr>
        <w:top w:val="none" w:sz="0" w:space="0" w:color="auto"/>
        <w:left w:val="none" w:sz="0" w:space="0" w:color="auto"/>
        <w:bottom w:val="none" w:sz="0" w:space="0" w:color="auto"/>
        <w:right w:val="none" w:sz="0" w:space="0" w:color="auto"/>
      </w:divBdr>
    </w:div>
    <w:div w:id="1573009364">
      <w:bodyDiv w:val="1"/>
      <w:marLeft w:val="0"/>
      <w:marRight w:val="0"/>
      <w:marTop w:val="0"/>
      <w:marBottom w:val="0"/>
      <w:divBdr>
        <w:top w:val="none" w:sz="0" w:space="0" w:color="auto"/>
        <w:left w:val="none" w:sz="0" w:space="0" w:color="auto"/>
        <w:bottom w:val="none" w:sz="0" w:space="0" w:color="auto"/>
        <w:right w:val="none" w:sz="0" w:space="0" w:color="auto"/>
      </w:divBdr>
    </w:div>
    <w:div w:id="1590195713">
      <w:bodyDiv w:val="1"/>
      <w:marLeft w:val="0"/>
      <w:marRight w:val="0"/>
      <w:marTop w:val="0"/>
      <w:marBottom w:val="0"/>
      <w:divBdr>
        <w:top w:val="none" w:sz="0" w:space="0" w:color="auto"/>
        <w:left w:val="none" w:sz="0" w:space="0" w:color="auto"/>
        <w:bottom w:val="none" w:sz="0" w:space="0" w:color="auto"/>
        <w:right w:val="none" w:sz="0" w:space="0" w:color="auto"/>
      </w:divBdr>
    </w:div>
    <w:div w:id="1656374266">
      <w:bodyDiv w:val="1"/>
      <w:marLeft w:val="0"/>
      <w:marRight w:val="0"/>
      <w:marTop w:val="0"/>
      <w:marBottom w:val="0"/>
      <w:divBdr>
        <w:top w:val="none" w:sz="0" w:space="0" w:color="auto"/>
        <w:left w:val="none" w:sz="0" w:space="0" w:color="auto"/>
        <w:bottom w:val="none" w:sz="0" w:space="0" w:color="auto"/>
        <w:right w:val="none" w:sz="0" w:space="0" w:color="auto"/>
      </w:divBdr>
    </w:div>
    <w:div w:id="1707366183">
      <w:bodyDiv w:val="1"/>
      <w:marLeft w:val="0"/>
      <w:marRight w:val="0"/>
      <w:marTop w:val="0"/>
      <w:marBottom w:val="0"/>
      <w:divBdr>
        <w:top w:val="none" w:sz="0" w:space="0" w:color="auto"/>
        <w:left w:val="none" w:sz="0" w:space="0" w:color="auto"/>
        <w:bottom w:val="none" w:sz="0" w:space="0" w:color="auto"/>
        <w:right w:val="none" w:sz="0" w:space="0" w:color="auto"/>
      </w:divBdr>
    </w:div>
    <w:div w:id="1718892273">
      <w:bodyDiv w:val="1"/>
      <w:marLeft w:val="0"/>
      <w:marRight w:val="0"/>
      <w:marTop w:val="0"/>
      <w:marBottom w:val="0"/>
      <w:divBdr>
        <w:top w:val="none" w:sz="0" w:space="0" w:color="auto"/>
        <w:left w:val="none" w:sz="0" w:space="0" w:color="auto"/>
        <w:bottom w:val="none" w:sz="0" w:space="0" w:color="auto"/>
        <w:right w:val="none" w:sz="0" w:space="0" w:color="auto"/>
      </w:divBdr>
    </w:div>
    <w:div w:id="1726489325">
      <w:bodyDiv w:val="1"/>
      <w:marLeft w:val="0"/>
      <w:marRight w:val="0"/>
      <w:marTop w:val="0"/>
      <w:marBottom w:val="0"/>
      <w:divBdr>
        <w:top w:val="none" w:sz="0" w:space="0" w:color="auto"/>
        <w:left w:val="none" w:sz="0" w:space="0" w:color="auto"/>
        <w:bottom w:val="none" w:sz="0" w:space="0" w:color="auto"/>
        <w:right w:val="none" w:sz="0" w:space="0" w:color="auto"/>
      </w:divBdr>
    </w:div>
    <w:div w:id="1733655761">
      <w:bodyDiv w:val="1"/>
      <w:marLeft w:val="0"/>
      <w:marRight w:val="0"/>
      <w:marTop w:val="0"/>
      <w:marBottom w:val="0"/>
      <w:divBdr>
        <w:top w:val="none" w:sz="0" w:space="0" w:color="auto"/>
        <w:left w:val="none" w:sz="0" w:space="0" w:color="auto"/>
        <w:bottom w:val="none" w:sz="0" w:space="0" w:color="auto"/>
        <w:right w:val="none" w:sz="0" w:space="0" w:color="auto"/>
      </w:divBdr>
    </w:div>
    <w:div w:id="1747459790">
      <w:bodyDiv w:val="1"/>
      <w:marLeft w:val="0"/>
      <w:marRight w:val="0"/>
      <w:marTop w:val="0"/>
      <w:marBottom w:val="0"/>
      <w:divBdr>
        <w:top w:val="none" w:sz="0" w:space="0" w:color="auto"/>
        <w:left w:val="none" w:sz="0" w:space="0" w:color="auto"/>
        <w:bottom w:val="none" w:sz="0" w:space="0" w:color="auto"/>
        <w:right w:val="none" w:sz="0" w:space="0" w:color="auto"/>
      </w:divBdr>
    </w:div>
    <w:div w:id="1774014315">
      <w:bodyDiv w:val="1"/>
      <w:marLeft w:val="0"/>
      <w:marRight w:val="0"/>
      <w:marTop w:val="0"/>
      <w:marBottom w:val="0"/>
      <w:divBdr>
        <w:top w:val="none" w:sz="0" w:space="0" w:color="auto"/>
        <w:left w:val="none" w:sz="0" w:space="0" w:color="auto"/>
        <w:bottom w:val="none" w:sz="0" w:space="0" w:color="auto"/>
        <w:right w:val="none" w:sz="0" w:space="0" w:color="auto"/>
      </w:divBdr>
    </w:div>
    <w:div w:id="1808086355">
      <w:bodyDiv w:val="1"/>
      <w:marLeft w:val="0"/>
      <w:marRight w:val="0"/>
      <w:marTop w:val="0"/>
      <w:marBottom w:val="0"/>
      <w:divBdr>
        <w:top w:val="none" w:sz="0" w:space="0" w:color="auto"/>
        <w:left w:val="none" w:sz="0" w:space="0" w:color="auto"/>
        <w:bottom w:val="none" w:sz="0" w:space="0" w:color="auto"/>
        <w:right w:val="none" w:sz="0" w:space="0" w:color="auto"/>
      </w:divBdr>
    </w:div>
    <w:div w:id="1879779286">
      <w:bodyDiv w:val="1"/>
      <w:marLeft w:val="0"/>
      <w:marRight w:val="0"/>
      <w:marTop w:val="0"/>
      <w:marBottom w:val="0"/>
      <w:divBdr>
        <w:top w:val="none" w:sz="0" w:space="0" w:color="auto"/>
        <w:left w:val="none" w:sz="0" w:space="0" w:color="auto"/>
        <w:bottom w:val="none" w:sz="0" w:space="0" w:color="auto"/>
        <w:right w:val="none" w:sz="0" w:space="0" w:color="auto"/>
      </w:divBdr>
    </w:div>
    <w:div w:id="1890074250">
      <w:bodyDiv w:val="1"/>
      <w:marLeft w:val="0"/>
      <w:marRight w:val="0"/>
      <w:marTop w:val="0"/>
      <w:marBottom w:val="0"/>
      <w:divBdr>
        <w:top w:val="none" w:sz="0" w:space="0" w:color="auto"/>
        <w:left w:val="none" w:sz="0" w:space="0" w:color="auto"/>
        <w:bottom w:val="none" w:sz="0" w:space="0" w:color="auto"/>
        <w:right w:val="none" w:sz="0" w:space="0" w:color="auto"/>
      </w:divBdr>
    </w:div>
    <w:div w:id="1912887276">
      <w:bodyDiv w:val="1"/>
      <w:marLeft w:val="0"/>
      <w:marRight w:val="0"/>
      <w:marTop w:val="0"/>
      <w:marBottom w:val="0"/>
      <w:divBdr>
        <w:top w:val="none" w:sz="0" w:space="0" w:color="auto"/>
        <w:left w:val="none" w:sz="0" w:space="0" w:color="auto"/>
        <w:bottom w:val="none" w:sz="0" w:space="0" w:color="auto"/>
        <w:right w:val="none" w:sz="0" w:space="0" w:color="auto"/>
      </w:divBdr>
    </w:div>
    <w:div w:id="1992636408">
      <w:bodyDiv w:val="1"/>
      <w:marLeft w:val="0"/>
      <w:marRight w:val="0"/>
      <w:marTop w:val="0"/>
      <w:marBottom w:val="0"/>
      <w:divBdr>
        <w:top w:val="none" w:sz="0" w:space="0" w:color="auto"/>
        <w:left w:val="none" w:sz="0" w:space="0" w:color="auto"/>
        <w:bottom w:val="none" w:sz="0" w:space="0" w:color="auto"/>
        <w:right w:val="none" w:sz="0" w:space="0" w:color="auto"/>
      </w:divBdr>
    </w:div>
    <w:div w:id="1996520811">
      <w:bodyDiv w:val="1"/>
      <w:marLeft w:val="0"/>
      <w:marRight w:val="0"/>
      <w:marTop w:val="0"/>
      <w:marBottom w:val="0"/>
      <w:divBdr>
        <w:top w:val="none" w:sz="0" w:space="0" w:color="auto"/>
        <w:left w:val="none" w:sz="0" w:space="0" w:color="auto"/>
        <w:bottom w:val="none" w:sz="0" w:space="0" w:color="auto"/>
        <w:right w:val="none" w:sz="0" w:space="0" w:color="auto"/>
      </w:divBdr>
    </w:div>
    <w:div w:id="2016572182">
      <w:bodyDiv w:val="1"/>
      <w:marLeft w:val="0"/>
      <w:marRight w:val="0"/>
      <w:marTop w:val="0"/>
      <w:marBottom w:val="0"/>
      <w:divBdr>
        <w:top w:val="none" w:sz="0" w:space="0" w:color="auto"/>
        <w:left w:val="none" w:sz="0" w:space="0" w:color="auto"/>
        <w:bottom w:val="none" w:sz="0" w:space="0" w:color="auto"/>
        <w:right w:val="none" w:sz="0" w:space="0" w:color="auto"/>
      </w:divBdr>
    </w:div>
    <w:div w:id="2016765958">
      <w:bodyDiv w:val="1"/>
      <w:marLeft w:val="0"/>
      <w:marRight w:val="0"/>
      <w:marTop w:val="0"/>
      <w:marBottom w:val="0"/>
      <w:divBdr>
        <w:top w:val="none" w:sz="0" w:space="0" w:color="auto"/>
        <w:left w:val="none" w:sz="0" w:space="0" w:color="auto"/>
        <w:bottom w:val="none" w:sz="0" w:space="0" w:color="auto"/>
        <w:right w:val="none" w:sz="0" w:space="0" w:color="auto"/>
      </w:divBdr>
    </w:div>
    <w:div w:id="2021812482">
      <w:bodyDiv w:val="1"/>
      <w:marLeft w:val="0"/>
      <w:marRight w:val="0"/>
      <w:marTop w:val="0"/>
      <w:marBottom w:val="0"/>
      <w:divBdr>
        <w:top w:val="none" w:sz="0" w:space="0" w:color="auto"/>
        <w:left w:val="none" w:sz="0" w:space="0" w:color="auto"/>
        <w:bottom w:val="none" w:sz="0" w:space="0" w:color="auto"/>
        <w:right w:val="none" w:sz="0" w:space="0" w:color="auto"/>
      </w:divBdr>
    </w:div>
    <w:div w:id="2061204989">
      <w:bodyDiv w:val="1"/>
      <w:marLeft w:val="0"/>
      <w:marRight w:val="0"/>
      <w:marTop w:val="0"/>
      <w:marBottom w:val="0"/>
      <w:divBdr>
        <w:top w:val="none" w:sz="0" w:space="0" w:color="auto"/>
        <w:left w:val="none" w:sz="0" w:space="0" w:color="auto"/>
        <w:bottom w:val="none" w:sz="0" w:space="0" w:color="auto"/>
        <w:right w:val="none" w:sz="0" w:space="0" w:color="auto"/>
      </w:divBdr>
    </w:div>
    <w:div w:id="2065836792">
      <w:bodyDiv w:val="1"/>
      <w:marLeft w:val="0"/>
      <w:marRight w:val="0"/>
      <w:marTop w:val="0"/>
      <w:marBottom w:val="0"/>
      <w:divBdr>
        <w:top w:val="none" w:sz="0" w:space="0" w:color="auto"/>
        <w:left w:val="none" w:sz="0" w:space="0" w:color="auto"/>
        <w:bottom w:val="none" w:sz="0" w:space="0" w:color="auto"/>
        <w:right w:val="none" w:sz="0" w:space="0" w:color="auto"/>
      </w:divBdr>
    </w:div>
    <w:div w:id="2075622242">
      <w:bodyDiv w:val="1"/>
      <w:marLeft w:val="0"/>
      <w:marRight w:val="0"/>
      <w:marTop w:val="0"/>
      <w:marBottom w:val="0"/>
      <w:divBdr>
        <w:top w:val="none" w:sz="0" w:space="0" w:color="auto"/>
        <w:left w:val="none" w:sz="0" w:space="0" w:color="auto"/>
        <w:bottom w:val="none" w:sz="0" w:space="0" w:color="auto"/>
        <w:right w:val="none" w:sz="0" w:space="0" w:color="auto"/>
      </w:divBdr>
    </w:div>
    <w:div w:id="2076735341">
      <w:bodyDiv w:val="1"/>
      <w:marLeft w:val="0"/>
      <w:marRight w:val="0"/>
      <w:marTop w:val="0"/>
      <w:marBottom w:val="0"/>
      <w:divBdr>
        <w:top w:val="none" w:sz="0" w:space="0" w:color="auto"/>
        <w:left w:val="none" w:sz="0" w:space="0" w:color="auto"/>
        <w:bottom w:val="none" w:sz="0" w:space="0" w:color="auto"/>
        <w:right w:val="none" w:sz="0" w:space="0" w:color="auto"/>
      </w:divBdr>
    </w:div>
    <w:div w:id="2098552110">
      <w:bodyDiv w:val="1"/>
      <w:marLeft w:val="0"/>
      <w:marRight w:val="0"/>
      <w:marTop w:val="0"/>
      <w:marBottom w:val="0"/>
      <w:divBdr>
        <w:top w:val="none" w:sz="0" w:space="0" w:color="auto"/>
        <w:left w:val="none" w:sz="0" w:space="0" w:color="auto"/>
        <w:bottom w:val="none" w:sz="0" w:space="0" w:color="auto"/>
        <w:right w:val="none" w:sz="0" w:space="0" w:color="auto"/>
      </w:divBdr>
    </w:div>
    <w:div w:id="2109544317">
      <w:bodyDiv w:val="1"/>
      <w:marLeft w:val="0"/>
      <w:marRight w:val="0"/>
      <w:marTop w:val="0"/>
      <w:marBottom w:val="0"/>
      <w:divBdr>
        <w:top w:val="none" w:sz="0" w:space="0" w:color="auto"/>
        <w:left w:val="none" w:sz="0" w:space="0" w:color="auto"/>
        <w:bottom w:val="none" w:sz="0" w:space="0" w:color="auto"/>
        <w:right w:val="none" w:sz="0" w:space="0" w:color="auto"/>
      </w:divBdr>
    </w:div>
    <w:div w:id="2122457431">
      <w:bodyDiv w:val="1"/>
      <w:marLeft w:val="0"/>
      <w:marRight w:val="0"/>
      <w:marTop w:val="0"/>
      <w:marBottom w:val="0"/>
      <w:divBdr>
        <w:top w:val="none" w:sz="0" w:space="0" w:color="auto"/>
        <w:left w:val="none" w:sz="0" w:space="0" w:color="auto"/>
        <w:bottom w:val="none" w:sz="0" w:space="0" w:color="auto"/>
        <w:right w:val="none" w:sz="0" w:space="0" w:color="auto"/>
      </w:divBdr>
    </w:div>
    <w:div w:id="2127968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accent1">
            <a:lumMod val="20000"/>
            <a:lumOff val="80000"/>
          </a:schemeClr>
        </a:solidFill>
      </a:spPr>
      <a:bodyPr wrap="square">
        <a:sp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1</Pages>
  <Words>4</Words>
  <Characters>23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Meredith Burks</dc:creator>
  <cp:keywords/>
  <dc:description/>
  <cp:lastModifiedBy>Burks, Meredith</cp:lastModifiedBy>
  <cp:revision>3</cp:revision>
  <cp:lastPrinted>2025-09-08T21:03:00Z</cp:lastPrinted>
  <dcterms:created xsi:type="dcterms:W3CDTF">2025-12-30T16:25:00Z</dcterms:created>
  <dcterms:modified xsi:type="dcterms:W3CDTF">2025-12-30T19:03:00Z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f80dc35c57fe0572a525ccea0e75cee01609235a40e9a1930accd6d1383f5a27</vt:lpwstr>
  </property>
</Properties>
</file>